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A4F" w:rsidRDefault="00AC693B">
      <w:pPr>
        <w:jc w:val="center"/>
        <w:rPr>
          <w:rFonts w:ascii="Times New Roman" w:hAnsi="Times New Roman"/>
          <w:b/>
          <w:bCs/>
          <w:sz w:val="36"/>
          <w:szCs w:val="36"/>
        </w:rPr>
      </w:pPr>
      <w:bookmarkStart w:id="0" w:name="_GoBack"/>
      <w:bookmarkEnd w:id="0"/>
      <w:r>
        <w:rPr>
          <w:rFonts w:ascii="Times New Roman" w:hAnsi="Times New Roman"/>
          <w:b/>
          <w:bCs/>
          <w:sz w:val="36"/>
          <w:szCs w:val="36"/>
        </w:rPr>
        <w:t>PN METRO PLUS E CITTÀ MEDIE SUD 2021-2027</w:t>
      </w:r>
    </w:p>
    <w:p w:rsidR="00A30A4F" w:rsidRDefault="00AC693B">
      <w:pPr>
        <w:jc w:val="center"/>
        <w:rPr>
          <w:rFonts w:ascii="Times New Roman" w:hAnsi="Times New Roman"/>
          <w:b/>
          <w:bCs/>
          <w:sz w:val="36"/>
          <w:szCs w:val="36"/>
        </w:rPr>
      </w:pPr>
      <w:r>
        <w:rPr>
          <w:rFonts w:ascii="Times New Roman" w:hAnsi="Times New Roman"/>
          <w:b/>
          <w:bCs/>
          <w:sz w:val="36"/>
          <w:szCs w:val="36"/>
        </w:rPr>
        <w:t>Progetto TO1.1.3.1.A - Aiuti all’economia di prossimità</w:t>
      </w:r>
    </w:p>
    <w:p w:rsidR="00A30A4F" w:rsidRDefault="00AC693B">
      <w:pPr>
        <w:jc w:val="center"/>
        <w:rPr>
          <w:rFonts w:ascii="Times New Roman" w:hAnsi="Times New Roman"/>
          <w:b/>
          <w:bCs/>
          <w:sz w:val="36"/>
          <w:szCs w:val="36"/>
        </w:rPr>
      </w:pPr>
      <w:proofErr w:type="gramStart"/>
      <w:r>
        <w:rPr>
          <w:rFonts w:ascii="Times New Roman" w:hAnsi="Times New Roman"/>
          <w:b/>
          <w:bCs/>
          <w:sz w:val="36"/>
          <w:szCs w:val="36"/>
        </w:rPr>
        <w:t>CUP  C</w:t>
      </w:r>
      <w:proofErr w:type="gramEnd"/>
      <w:r>
        <w:rPr>
          <w:rFonts w:ascii="Times New Roman" w:hAnsi="Times New Roman"/>
          <w:b/>
          <w:bCs/>
          <w:sz w:val="36"/>
          <w:szCs w:val="36"/>
        </w:rPr>
        <w:t xml:space="preserve">15I24000010006 – SECONDA EDIZIONE </w:t>
      </w:r>
    </w:p>
    <w:p w:rsidR="00A30A4F" w:rsidRDefault="00AC693B">
      <w:pPr>
        <w:jc w:val="center"/>
        <w:rPr>
          <w:rFonts w:ascii="Times New Roman" w:hAnsi="Times New Roman"/>
          <w:b/>
          <w:bCs/>
          <w:sz w:val="36"/>
          <w:szCs w:val="36"/>
        </w:rPr>
      </w:pPr>
      <w:r>
        <w:rPr>
          <w:rFonts w:ascii="Times New Roman" w:hAnsi="Times New Roman"/>
          <w:b/>
          <w:bCs/>
          <w:sz w:val="36"/>
          <w:szCs w:val="36"/>
        </w:rPr>
        <w:t>(Scadenza 30 Settembre 2026, h.13.00)</w:t>
      </w:r>
    </w:p>
    <w:p w:rsidR="00A30A4F" w:rsidRDefault="00A30A4F">
      <w:pPr>
        <w:pStyle w:val="LO-normal"/>
        <w:jc w:val="center"/>
        <w:rPr>
          <w:rFonts w:ascii="Times New Roman" w:eastAsia="Times New Roman" w:hAnsi="Times New Roman" w:cs="Times New Roman"/>
          <w:b/>
          <w:bCs/>
          <w:sz w:val="36"/>
          <w:szCs w:val="36"/>
        </w:rPr>
      </w:pPr>
    </w:p>
    <w:p w:rsidR="00A30A4F" w:rsidRDefault="00A30A4F">
      <w:pPr>
        <w:pStyle w:val="LO-normal"/>
        <w:jc w:val="center"/>
        <w:rPr>
          <w:rFonts w:ascii="Times New Roman" w:eastAsia="Times New Roman" w:hAnsi="Times New Roman" w:cs="Times New Roman"/>
          <w:b/>
          <w:sz w:val="36"/>
          <w:szCs w:val="36"/>
        </w:rPr>
      </w:pPr>
    </w:p>
    <w:p w:rsidR="00A30A4F" w:rsidRDefault="00A30A4F">
      <w:pPr>
        <w:pStyle w:val="LO-normal"/>
        <w:jc w:val="center"/>
        <w:rPr>
          <w:rFonts w:ascii="Times New Roman" w:eastAsia="Times New Roman" w:hAnsi="Times New Roman" w:cs="Times New Roman"/>
          <w:b/>
          <w:sz w:val="36"/>
          <w:szCs w:val="36"/>
        </w:rPr>
      </w:pPr>
    </w:p>
    <w:p w:rsidR="00A30A4F" w:rsidRDefault="00A30A4F">
      <w:pPr>
        <w:pStyle w:val="LO-normal"/>
        <w:jc w:val="center"/>
        <w:rPr>
          <w:rFonts w:ascii="Times New Roman" w:eastAsia="Times New Roman" w:hAnsi="Times New Roman" w:cs="Times New Roman"/>
          <w:b/>
          <w:sz w:val="36"/>
          <w:szCs w:val="36"/>
        </w:rPr>
      </w:pPr>
    </w:p>
    <w:p w:rsidR="00A30A4F" w:rsidRDefault="00A30A4F">
      <w:pPr>
        <w:pStyle w:val="LO-normal"/>
        <w:jc w:val="center"/>
        <w:rPr>
          <w:rFonts w:ascii="Times New Roman" w:eastAsia="Times New Roman" w:hAnsi="Times New Roman" w:cs="Times New Roman"/>
          <w:b/>
          <w:sz w:val="36"/>
          <w:szCs w:val="36"/>
        </w:rPr>
      </w:pPr>
    </w:p>
    <w:p w:rsidR="00A30A4F" w:rsidRDefault="00A30A4F">
      <w:pPr>
        <w:pStyle w:val="LO-normal"/>
        <w:jc w:val="center"/>
        <w:rPr>
          <w:rFonts w:ascii="Times New Roman" w:eastAsia="Times New Roman" w:hAnsi="Times New Roman" w:cs="Times New Roman"/>
          <w:b/>
          <w:sz w:val="36"/>
          <w:szCs w:val="36"/>
        </w:rPr>
      </w:pPr>
    </w:p>
    <w:p w:rsidR="00A30A4F" w:rsidRDefault="00AC693B">
      <w:pPr>
        <w:pStyle w:val="LO-normal"/>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ALLEGATO 10</w:t>
      </w:r>
    </w:p>
    <w:p w:rsidR="00A30A4F" w:rsidRDefault="00AC693B">
      <w:pPr>
        <w:pStyle w:val="LO-normal"/>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INFORMATIVA PRIVACY</w:t>
      </w:r>
    </w:p>
    <w:p w:rsidR="00A30A4F" w:rsidRDefault="00AC693B">
      <w:r>
        <w:br w:type="page"/>
      </w:r>
    </w:p>
    <w:p w:rsidR="00A30A4F" w:rsidRDefault="00A30A4F">
      <w:pPr>
        <w:pStyle w:val="LO-normal"/>
        <w:rPr>
          <w:rFonts w:ascii="Times New Roman" w:eastAsia="Times New Roman" w:hAnsi="Times New Roman" w:cs="Times New Roman"/>
        </w:rPr>
      </w:pPr>
    </w:p>
    <w:p w:rsidR="00A30A4F" w:rsidRDefault="00AC693B">
      <w:pPr>
        <w:pStyle w:val="LO-normal"/>
        <w:jc w:val="center"/>
        <w:rPr>
          <w:rFonts w:ascii="Arial" w:eastAsia="Arial" w:hAnsi="Arial" w:cs="Arial"/>
          <w:b/>
          <w:sz w:val="20"/>
          <w:szCs w:val="20"/>
        </w:rPr>
      </w:pPr>
      <w:r>
        <w:rPr>
          <w:rFonts w:ascii="Arial" w:eastAsia="Arial" w:hAnsi="Arial" w:cs="Arial"/>
          <w:b/>
          <w:sz w:val="20"/>
          <w:szCs w:val="20"/>
        </w:rPr>
        <w:t xml:space="preserve">Informativa ai sensi dell'art.13 del Regolamento Europeo UE/2016/679 </w:t>
      </w:r>
    </w:p>
    <w:p w:rsidR="00A30A4F" w:rsidRDefault="00A30A4F">
      <w:pPr>
        <w:pStyle w:val="LO-normal"/>
        <w:jc w:val="center"/>
        <w:rPr>
          <w:rFonts w:ascii="Arial" w:eastAsia="Arial" w:hAnsi="Arial" w:cs="Arial"/>
          <w:b/>
          <w:sz w:val="20"/>
          <w:szCs w:val="20"/>
        </w:rPr>
      </w:pPr>
    </w:p>
    <w:p w:rsidR="00A30A4F" w:rsidRDefault="00AC693B">
      <w:pPr>
        <w:pStyle w:val="LO-normal"/>
        <w:jc w:val="both"/>
        <w:rPr>
          <w:rFonts w:ascii="Arial" w:eastAsia="Arial" w:hAnsi="Arial" w:cs="Arial"/>
          <w:sz w:val="20"/>
          <w:szCs w:val="20"/>
        </w:rPr>
      </w:pPr>
      <w:r>
        <w:rPr>
          <w:rFonts w:ascii="Arial" w:eastAsia="Arial" w:hAnsi="Arial" w:cs="Arial"/>
          <w:sz w:val="20"/>
          <w:szCs w:val="20"/>
        </w:rPr>
        <w:t xml:space="preserve">Ai sensi dell'articolo 13 del Regolamento UE/2016/679 in materia di trattamento dei dati personali si forniscono le seguenti informazioni: </w:t>
      </w:r>
    </w:p>
    <w:p w:rsidR="00A30A4F" w:rsidRDefault="00A30A4F">
      <w:pPr>
        <w:pStyle w:val="LO-normal"/>
        <w:jc w:val="both"/>
        <w:rPr>
          <w:rFonts w:ascii="Arial" w:eastAsia="Arial" w:hAnsi="Arial" w:cs="Arial"/>
          <w:sz w:val="20"/>
          <w:szCs w:val="20"/>
        </w:rPr>
      </w:pPr>
    </w:p>
    <w:p w:rsidR="00A30A4F" w:rsidRDefault="00AC693B">
      <w:pPr>
        <w:pStyle w:val="LO-normal"/>
        <w:jc w:val="both"/>
        <w:rPr>
          <w:rFonts w:ascii="Arial" w:eastAsia="Arial" w:hAnsi="Arial" w:cs="Arial"/>
          <w:b/>
          <w:sz w:val="20"/>
          <w:szCs w:val="20"/>
        </w:rPr>
      </w:pPr>
      <w:r>
        <w:rPr>
          <w:rFonts w:ascii="Arial" w:eastAsia="Arial" w:hAnsi="Arial" w:cs="Arial"/>
          <w:b/>
          <w:sz w:val="20"/>
          <w:szCs w:val="20"/>
        </w:rPr>
        <w:t xml:space="preserve">Titolare del trattamento dei dati </w:t>
      </w:r>
    </w:p>
    <w:p w:rsidR="00A30A4F" w:rsidRDefault="00AC693B">
      <w:pPr>
        <w:pStyle w:val="LO-normal"/>
        <w:jc w:val="both"/>
        <w:rPr>
          <w:rFonts w:ascii="Arial" w:eastAsia="Arial" w:hAnsi="Arial" w:cs="Arial"/>
          <w:sz w:val="20"/>
          <w:szCs w:val="20"/>
        </w:rPr>
      </w:pPr>
      <w:r>
        <w:rPr>
          <w:rFonts w:ascii="Arial" w:eastAsia="Arial" w:hAnsi="Arial" w:cs="Arial"/>
          <w:sz w:val="20"/>
          <w:szCs w:val="20"/>
        </w:rPr>
        <w:t>Titolare del Trattamento dei dati è la Città di Torino, Piazza Palazzo di Città n. 1, 10122 Torino.</w:t>
      </w:r>
    </w:p>
    <w:p w:rsidR="00A30A4F" w:rsidRDefault="00AC693B">
      <w:pPr>
        <w:pStyle w:val="LO-normal"/>
        <w:jc w:val="both"/>
      </w:pPr>
      <w:r>
        <w:rPr>
          <w:rFonts w:ascii="Arial" w:eastAsia="Arial" w:hAnsi="Arial" w:cs="Arial"/>
          <w:sz w:val="20"/>
          <w:szCs w:val="20"/>
        </w:rPr>
        <w:t xml:space="preserve"> Per il caso in essere il Titolare ha designato a trattare i dati il Dirigente della Divisione Amministrativa Commercio e OPI, raggiungibile all’indirizzo mail </w:t>
      </w:r>
      <w:hyperlink r:id="rId6">
        <w:r>
          <w:rPr>
            <w:rFonts w:ascii="Arial" w:eastAsia="Arial" w:hAnsi="Arial" w:cs="Arial"/>
            <w:color w:val="000080"/>
            <w:sz w:val="20"/>
            <w:szCs w:val="20"/>
            <w:u w:val="single"/>
          </w:rPr>
          <w:t>economia.prossimita@comune.torino.it</w:t>
        </w:r>
      </w:hyperlink>
      <w:r>
        <w:rPr>
          <w:rFonts w:ascii="Arial" w:eastAsia="Arial" w:hAnsi="Arial" w:cs="Arial"/>
          <w:sz w:val="20"/>
          <w:szCs w:val="20"/>
        </w:rPr>
        <w:t xml:space="preserve"> o PEC </w:t>
      </w:r>
      <w:hyperlink r:id="rId7">
        <w:proofErr w:type="gramStart"/>
        <w:r>
          <w:rPr>
            <w:rFonts w:ascii="Arial" w:eastAsia="Arial" w:hAnsi="Arial" w:cs="Arial"/>
            <w:color w:val="000080"/>
            <w:sz w:val="20"/>
            <w:szCs w:val="20"/>
            <w:u w:val="single"/>
          </w:rPr>
          <w:t>sviluppocommercio@cert.comune.torino.it</w:t>
        </w:r>
      </w:hyperlink>
      <w:r>
        <w:rPr>
          <w:rFonts w:ascii="Arial" w:eastAsia="Arial" w:hAnsi="Arial" w:cs="Arial"/>
          <w:sz w:val="20"/>
          <w:szCs w:val="20"/>
        </w:rPr>
        <w:t xml:space="preserve"> .</w:t>
      </w:r>
      <w:proofErr w:type="gramEnd"/>
    </w:p>
    <w:p w:rsidR="00A30A4F" w:rsidRDefault="00AC693B">
      <w:pPr>
        <w:pStyle w:val="LO-normal"/>
        <w:jc w:val="both"/>
      </w:pPr>
      <w:bookmarkStart w:id="1" w:name="_xomctorcsdrw"/>
      <w:bookmarkEnd w:id="1"/>
      <w:r>
        <w:rPr>
          <w:rFonts w:ascii="Arial" w:eastAsia="Arial" w:hAnsi="Arial" w:cs="Arial"/>
          <w:sz w:val="20"/>
          <w:szCs w:val="20"/>
        </w:rPr>
        <w:t xml:space="preserve">Il Comune di Torino ha nominato un proprio Responsabile per la protezione dei dati personali che può essere contattato all’indirizzo mail </w:t>
      </w:r>
      <w:hyperlink r:id="rId8">
        <w:r>
          <w:rPr>
            <w:rFonts w:ascii="Arial" w:eastAsia="Arial" w:hAnsi="Arial" w:cs="Arial"/>
            <w:color w:val="000080"/>
            <w:sz w:val="20"/>
            <w:szCs w:val="20"/>
            <w:u w:val="single"/>
          </w:rPr>
          <w:t>rpd-privacy@comune.torino.it</w:t>
        </w:r>
      </w:hyperlink>
      <w:r>
        <w:rPr>
          <w:rFonts w:ascii="Arial" w:eastAsia="Arial" w:hAnsi="Arial" w:cs="Arial"/>
          <w:sz w:val="20"/>
          <w:szCs w:val="20"/>
        </w:rPr>
        <w:t>.</w:t>
      </w:r>
    </w:p>
    <w:p w:rsidR="00A30A4F" w:rsidRDefault="00A30A4F">
      <w:pPr>
        <w:pStyle w:val="LO-normal"/>
        <w:jc w:val="both"/>
        <w:rPr>
          <w:rFonts w:ascii="Arial" w:eastAsia="Arial" w:hAnsi="Arial" w:cs="Arial"/>
          <w:sz w:val="20"/>
          <w:szCs w:val="20"/>
        </w:rPr>
      </w:pPr>
    </w:p>
    <w:p w:rsidR="00A30A4F" w:rsidRDefault="00AC693B">
      <w:pPr>
        <w:pStyle w:val="LO-normal"/>
        <w:jc w:val="both"/>
        <w:rPr>
          <w:rFonts w:ascii="Arial" w:eastAsia="Arial" w:hAnsi="Arial" w:cs="Arial"/>
          <w:sz w:val="20"/>
          <w:szCs w:val="20"/>
        </w:rPr>
      </w:pPr>
      <w:r>
        <w:rPr>
          <w:rFonts w:ascii="Arial" w:eastAsia="Arial" w:hAnsi="Arial" w:cs="Arial"/>
          <w:b/>
          <w:sz w:val="20"/>
          <w:szCs w:val="20"/>
        </w:rPr>
        <w:t>Finalità del Trattamento dei dati e Base giuridica</w:t>
      </w:r>
      <w:r>
        <w:rPr>
          <w:rFonts w:ascii="Arial" w:eastAsia="Arial" w:hAnsi="Arial" w:cs="Arial"/>
          <w:sz w:val="20"/>
          <w:szCs w:val="20"/>
        </w:rPr>
        <w:t xml:space="preserve"> </w:t>
      </w:r>
    </w:p>
    <w:p w:rsidR="00A30A4F" w:rsidRDefault="00AC693B">
      <w:pPr>
        <w:pStyle w:val="LO-normal"/>
        <w:jc w:val="both"/>
        <w:rPr>
          <w:rFonts w:ascii="Arial" w:eastAsia="Arial" w:hAnsi="Arial" w:cs="Arial"/>
          <w:sz w:val="20"/>
          <w:szCs w:val="20"/>
        </w:rPr>
      </w:pPr>
      <w:r>
        <w:rPr>
          <w:rFonts w:ascii="Arial" w:eastAsia="Arial" w:hAnsi="Arial" w:cs="Arial"/>
          <w:color w:val="000000"/>
          <w:sz w:val="20"/>
          <w:szCs w:val="20"/>
        </w:rPr>
        <w:t xml:space="preserve">Il Titolare tratta i dati personali conferiti in modo lecito, corretto e trasparente per le finalità relative all’ espletamento del procedimento e delle attività connesse e strumentali alla realizzazione dell’iniziativa “Progetto TO1.1.3.1.A - Aiuti all’economia di prossimità”  nell’ambito dell’azione 1.1.3.1 prevista dal “PN Metro Plus Città Medie Sud 2021-2027”, di cui al presente Avviso pubblico, </w:t>
      </w:r>
      <w:r>
        <w:rPr>
          <w:rFonts w:ascii="Arial" w:eastAsia="Arial" w:hAnsi="Arial" w:cs="Arial"/>
          <w:sz w:val="20"/>
          <w:szCs w:val="20"/>
        </w:rPr>
        <w:t>nonché</w:t>
      </w:r>
      <w:r>
        <w:rPr>
          <w:rFonts w:ascii="Arial" w:eastAsia="Arial" w:hAnsi="Arial" w:cs="Arial"/>
          <w:color w:val="000000"/>
          <w:sz w:val="20"/>
          <w:szCs w:val="20"/>
        </w:rPr>
        <w:t xml:space="preserve"> per l’eventuale erogazione del contributo con i connessi adempimenti; a titolo meramente esemplificativo e non esaustivo ad esempio i dati relativi ai movimenti finanziari sono oggetto di trattamento ai fini della tracciabilità degli stessi ai sensi della L. 136/2010. </w:t>
      </w:r>
    </w:p>
    <w:p w:rsidR="00A30A4F" w:rsidRDefault="00AC693B">
      <w:pPr>
        <w:pStyle w:val="LO-normal"/>
        <w:jc w:val="both"/>
        <w:rPr>
          <w:color w:val="000000"/>
        </w:rPr>
      </w:pPr>
      <w:r>
        <w:rPr>
          <w:rFonts w:ascii="Arial" w:eastAsia="Arial" w:hAnsi="Arial" w:cs="Arial"/>
          <w:color w:val="000000"/>
          <w:sz w:val="20"/>
          <w:szCs w:val="20"/>
        </w:rPr>
        <w:t>Il trattamento dei dati forniti dall’Interessato avverrà sulla base dei seguenti presupposti di liceità:</w:t>
      </w:r>
    </w:p>
    <w:p w:rsidR="00A30A4F" w:rsidRDefault="00AC693B">
      <w:pPr>
        <w:pStyle w:val="LO-normal"/>
        <w:jc w:val="both"/>
        <w:rPr>
          <w:rFonts w:ascii="Arial" w:eastAsia="Arial" w:hAnsi="Arial" w:cs="Arial"/>
          <w:color w:val="000000"/>
          <w:sz w:val="20"/>
          <w:szCs w:val="20"/>
        </w:rPr>
      </w:pPr>
      <w:r>
        <w:rPr>
          <w:rFonts w:ascii="Arial" w:eastAsia="Arial" w:hAnsi="Arial" w:cs="Arial"/>
          <w:color w:val="000000"/>
          <w:sz w:val="20"/>
          <w:szCs w:val="20"/>
        </w:rPr>
        <w:t xml:space="preserve"> a) necessità del trattamento ai fini dell'esecuzione di un contratto di cui l’interessato è parte, ovvero ai fini dell'esecuzione di misure precontrattuali adottate su richiesta dello stesso (art. 6 par. 1 </w:t>
      </w:r>
      <w:proofErr w:type="spellStart"/>
      <w:r>
        <w:rPr>
          <w:rFonts w:ascii="Arial" w:eastAsia="Arial" w:hAnsi="Arial" w:cs="Arial"/>
          <w:color w:val="000000"/>
          <w:sz w:val="20"/>
          <w:szCs w:val="20"/>
        </w:rPr>
        <w:t>lett</w:t>
      </w:r>
      <w:proofErr w:type="spellEnd"/>
      <w:r>
        <w:rPr>
          <w:rFonts w:ascii="Arial" w:eastAsia="Arial" w:hAnsi="Arial" w:cs="Arial"/>
          <w:color w:val="000000"/>
          <w:sz w:val="20"/>
          <w:szCs w:val="20"/>
        </w:rPr>
        <w:t xml:space="preserve">. b del Regolamento UE/2016/679); </w:t>
      </w:r>
    </w:p>
    <w:p w:rsidR="00A30A4F" w:rsidRDefault="00AC693B">
      <w:pPr>
        <w:pStyle w:val="LO-normal"/>
        <w:jc w:val="both"/>
        <w:rPr>
          <w:rFonts w:ascii="Arial" w:eastAsia="Arial" w:hAnsi="Arial" w:cs="Arial"/>
          <w:sz w:val="20"/>
          <w:szCs w:val="20"/>
        </w:rPr>
      </w:pPr>
      <w:r>
        <w:rPr>
          <w:rFonts w:ascii="Arial" w:eastAsia="Arial" w:hAnsi="Arial" w:cs="Arial"/>
          <w:sz w:val="20"/>
          <w:szCs w:val="20"/>
        </w:rPr>
        <w:t xml:space="preserve">b) art. 6 par. 1 </w:t>
      </w:r>
      <w:proofErr w:type="spellStart"/>
      <w:r>
        <w:rPr>
          <w:rFonts w:ascii="Arial" w:eastAsia="Arial" w:hAnsi="Arial" w:cs="Arial"/>
          <w:sz w:val="20"/>
          <w:szCs w:val="20"/>
        </w:rPr>
        <w:t>lett</w:t>
      </w:r>
      <w:proofErr w:type="spellEnd"/>
      <w:r>
        <w:rPr>
          <w:rFonts w:ascii="Arial" w:eastAsia="Arial" w:hAnsi="Arial" w:cs="Arial"/>
          <w:sz w:val="20"/>
          <w:szCs w:val="20"/>
        </w:rPr>
        <w:t>. c) del Regolamento UE/2016/679 -necessità del trattamento per adempiere obblighi legali a cui è soggetto il titolare del trattamento. In questo caso l</w:t>
      </w:r>
      <w:r>
        <w:rPr>
          <w:rFonts w:ascii="Arial" w:eastAsia="Arial" w:hAnsi="Arial" w:cs="Arial"/>
          <w:color w:val="000000"/>
          <w:sz w:val="20"/>
          <w:szCs w:val="20"/>
        </w:rPr>
        <w:t xml:space="preserve">a base giuridica di riferimento per il trattamento dei dati è la L. 241/1990 nonché il Regolamento della Città di Torino per le modalità di erogazione di contributi e di altri benefici economici n. 373. Inoltre, il trattamento dei dati personali relativi a condanne penali e reati sono trattati secondo quanto stabilito dall’art. 2-octies </w:t>
      </w:r>
      <w:proofErr w:type="spellStart"/>
      <w:r>
        <w:rPr>
          <w:rFonts w:ascii="Arial" w:eastAsia="Arial" w:hAnsi="Arial" w:cs="Arial"/>
          <w:color w:val="000000"/>
          <w:sz w:val="20"/>
          <w:szCs w:val="20"/>
        </w:rPr>
        <w:t>D.Lgs.</w:t>
      </w:r>
      <w:proofErr w:type="spellEnd"/>
      <w:r>
        <w:rPr>
          <w:rFonts w:ascii="Arial" w:eastAsia="Arial" w:hAnsi="Arial" w:cs="Arial"/>
          <w:color w:val="000000"/>
          <w:sz w:val="20"/>
          <w:szCs w:val="20"/>
        </w:rPr>
        <w:t xml:space="preserve"> 196/2003 e </w:t>
      </w:r>
      <w:proofErr w:type="spellStart"/>
      <w:r>
        <w:rPr>
          <w:rFonts w:ascii="Arial" w:eastAsia="Arial" w:hAnsi="Arial" w:cs="Arial"/>
          <w:color w:val="000000"/>
          <w:sz w:val="20"/>
          <w:szCs w:val="20"/>
        </w:rPr>
        <w:t>s.m.i.</w:t>
      </w:r>
      <w:proofErr w:type="spellEnd"/>
      <w:r>
        <w:rPr>
          <w:rFonts w:ascii="Arial" w:eastAsia="Arial" w:hAnsi="Arial" w:cs="Arial"/>
          <w:color w:val="000000"/>
          <w:sz w:val="20"/>
          <w:szCs w:val="20"/>
        </w:rPr>
        <w:t xml:space="preserve"> </w:t>
      </w:r>
    </w:p>
    <w:p w:rsidR="00A30A4F" w:rsidRDefault="00AC693B">
      <w:pPr>
        <w:pStyle w:val="LO-normal"/>
        <w:jc w:val="both"/>
        <w:rPr>
          <w:rFonts w:ascii="Arial" w:eastAsia="Arial" w:hAnsi="Arial" w:cs="Arial"/>
          <w:sz w:val="20"/>
          <w:szCs w:val="20"/>
        </w:rPr>
      </w:pPr>
      <w:r>
        <w:rPr>
          <w:rFonts w:ascii="Arial" w:eastAsia="Arial" w:hAnsi="Arial" w:cs="Arial"/>
          <w:sz w:val="20"/>
          <w:szCs w:val="20"/>
        </w:rPr>
        <w:t xml:space="preserve">c) art. 6 par. 1 </w:t>
      </w:r>
      <w:proofErr w:type="spellStart"/>
      <w:r>
        <w:rPr>
          <w:rFonts w:ascii="Arial" w:eastAsia="Arial" w:hAnsi="Arial" w:cs="Arial"/>
          <w:sz w:val="20"/>
          <w:szCs w:val="20"/>
        </w:rPr>
        <w:t>lett</w:t>
      </w:r>
      <w:proofErr w:type="spellEnd"/>
      <w:r>
        <w:rPr>
          <w:rFonts w:ascii="Arial" w:eastAsia="Arial" w:hAnsi="Arial" w:cs="Arial"/>
          <w:sz w:val="20"/>
          <w:szCs w:val="20"/>
        </w:rPr>
        <w:t>. e) Regolamento UE/2016/679 - necessità del trattamento per l'esecuzione di un compito di interesse pubblico o connesso all'esercizio di pubblici poteri di cui è investito il titolare del trattamento.</w:t>
      </w:r>
    </w:p>
    <w:p w:rsidR="00A30A4F" w:rsidRDefault="00A30A4F">
      <w:pPr>
        <w:pStyle w:val="LO-normal"/>
        <w:jc w:val="both"/>
        <w:rPr>
          <w:rFonts w:ascii="Arial" w:eastAsia="Arial" w:hAnsi="Arial" w:cs="Arial"/>
          <w:strike/>
          <w:color w:val="C9211E"/>
          <w:sz w:val="20"/>
          <w:szCs w:val="20"/>
        </w:rPr>
      </w:pPr>
    </w:p>
    <w:p w:rsidR="00A30A4F" w:rsidRDefault="00AC693B">
      <w:pPr>
        <w:pStyle w:val="LO-normal"/>
        <w:jc w:val="both"/>
        <w:rPr>
          <w:rFonts w:ascii="Arial" w:eastAsia="Arial" w:hAnsi="Arial" w:cs="Arial"/>
          <w:sz w:val="20"/>
          <w:szCs w:val="20"/>
        </w:rPr>
      </w:pPr>
      <w:r>
        <w:rPr>
          <w:rFonts w:ascii="Arial" w:eastAsia="Arial" w:hAnsi="Arial" w:cs="Arial"/>
          <w:sz w:val="20"/>
          <w:szCs w:val="20"/>
        </w:rPr>
        <w:t>I dati conferiti non sono trattati per finalità diverse da quelle istituzionali sopra indicate.</w:t>
      </w:r>
    </w:p>
    <w:p w:rsidR="00A30A4F" w:rsidRDefault="00A30A4F">
      <w:pPr>
        <w:pStyle w:val="LO-normal"/>
        <w:jc w:val="both"/>
        <w:rPr>
          <w:rFonts w:ascii="Arial" w:eastAsia="Arial" w:hAnsi="Arial" w:cs="Arial"/>
          <w:b/>
          <w:sz w:val="20"/>
          <w:szCs w:val="20"/>
        </w:rPr>
      </w:pPr>
    </w:p>
    <w:p w:rsidR="00A30A4F" w:rsidRDefault="00AC693B">
      <w:pPr>
        <w:pStyle w:val="LO-normal"/>
        <w:jc w:val="both"/>
        <w:rPr>
          <w:rFonts w:ascii="Arial" w:eastAsia="Arial" w:hAnsi="Arial" w:cs="Arial"/>
          <w:b/>
          <w:sz w:val="20"/>
          <w:szCs w:val="20"/>
        </w:rPr>
      </w:pPr>
      <w:r>
        <w:rPr>
          <w:rFonts w:ascii="Arial" w:eastAsia="Arial" w:hAnsi="Arial" w:cs="Arial"/>
          <w:b/>
          <w:sz w:val="20"/>
          <w:szCs w:val="20"/>
        </w:rPr>
        <w:t xml:space="preserve"> Categorie di dati</w:t>
      </w:r>
    </w:p>
    <w:p w:rsidR="00A30A4F" w:rsidRDefault="00AC693B">
      <w:pPr>
        <w:pStyle w:val="LO-normal"/>
        <w:jc w:val="both"/>
        <w:rPr>
          <w:rFonts w:ascii="Arial" w:eastAsia="Arial" w:hAnsi="Arial" w:cs="Arial"/>
          <w:sz w:val="20"/>
          <w:szCs w:val="20"/>
        </w:rPr>
      </w:pPr>
      <w:r>
        <w:rPr>
          <w:rFonts w:ascii="Arial" w:eastAsia="Arial" w:hAnsi="Arial" w:cs="Arial"/>
          <w:sz w:val="20"/>
          <w:szCs w:val="20"/>
        </w:rPr>
        <w:t>In relazione all’Avviso pubblico in oggetto, verranno trattati i dati personali di persone fisiche inerenti i soggetti proponenti e beneficiari. Nello specifico oggetto di trattamento sono: nome e cognome, codice fiscale, e-mail, telefono, residenza.</w:t>
      </w:r>
      <w:r>
        <w:rPr>
          <w:rFonts w:ascii="Arial" w:eastAsia="Arial" w:hAnsi="Arial" w:cs="Arial"/>
          <w:sz w:val="20"/>
          <w:szCs w:val="20"/>
          <w:highlight w:val="red"/>
        </w:rPr>
        <w:t xml:space="preserve"> </w:t>
      </w:r>
    </w:p>
    <w:p w:rsidR="00A30A4F" w:rsidRDefault="00AC693B">
      <w:pPr>
        <w:pStyle w:val="LO-normal"/>
        <w:jc w:val="both"/>
        <w:rPr>
          <w:rFonts w:ascii="Arial" w:eastAsia="Arial" w:hAnsi="Arial" w:cs="Arial"/>
          <w:sz w:val="20"/>
          <w:szCs w:val="20"/>
        </w:rPr>
      </w:pPr>
      <w:r>
        <w:rPr>
          <w:rFonts w:ascii="Arial" w:eastAsia="Arial" w:hAnsi="Arial" w:cs="Arial"/>
          <w:sz w:val="20"/>
          <w:szCs w:val="20"/>
        </w:rPr>
        <w:t xml:space="preserve">Sono inoltre oggetto di trattamento i dati relativi alla situazione fiscale, economica, finanziaria, patrimoniale e contributiva. </w:t>
      </w:r>
    </w:p>
    <w:p w:rsidR="00A30A4F" w:rsidRDefault="00AC693B">
      <w:pPr>
        <w:pStyle w:val="LO-normal"/>
        <w:jc w:val="both"/>
        <w:rPr>
          <w:rFonts w:ascii="Arial" w:eastAsia="Arial" w:hAnsi="Arial" w:cs="Arial"/>
          <w:sz w:val="20"/>
          <w:szCs w:val="20"/>
        </w:rPr>
      </w:pPr>
      <w:r>
        <w:rPr>
          <w:rFonts w:ascii="Arial" w:eastAsia="Arial" w:hAnsi="Arial" w:cs="Arial"/>
          <w:sz w:val="20"/>
          <w:szCs w:val="20"/>
        </w:rPr>
        <w:t xml:space="preserve">I dati relativi a condanne penali e reati sono oggetto di trattamento ai fini della verifica dell’assenza di cause di esclusione ex art. 80 </w:t>
      </w:r>
      <w:proofErr w:type="spellStart"/>
      <w:r>
        <w:rPr>
          <w:rFonts w:ascii="Arial" w:eastAsia="Arial" w:hAnsi="Arial" w:cs="Arial"/>
          <w:sz w:val="20"/>
          <w:szCs w:val="20"/>
        </w:rPr>
        <w:t>D.Lgs.</w:t>
      </w:r>
      <w:proofErr w:type="spellEnd"/>
      <w:r>
        <w:rPr>
          <w:rFonts w:ascii="Arial" w:eastAsia="Arial" w:hAnsi="Arial" w:cs="Arial"/>
          <w:sz w:val="20"/>
          <w:szCs w:val="20"/>
        </w:rPr>
        <w:t xml:space="preserve"> n. 50/2016, in conformità alle previsioni di cui al presente avviso e al D.P.R. n. 445/2000. </w:t>
      </w:r>
    </w:p>
    <w:p w:rsidR="00A30A4F" w:rsidRDefault="00A30A4F">
      <w:pPr>
        <w:pStyle w:val="LO-normal"/>
        <w:jc w:val="both"/>
        <w:rPr>
          <w:rFonts w:ascii="Arial" w:eastAsia="Arial" w:hAnsi="Arial" w:cs="Arial"/>
          <w:sz w:val="20"/>
          <w:szCs w:val="20"/>
        </w:rPr>
      </w:pPr>
    </w:p>
    <w:p w:rsidR="00A30A4F" w:rsidRDefault="00AC693B">
      <w:pPr>
        <w:pStyle w:val="LO-normal"/>
        <w:jc w:val="both"/>
        <w:rPr>
          <w:rFonts w:ascii="Arial" w:eastAsia="Arial" w:hAnsi="Arial" w:cs="Arial"/>
          <w:b/>
          <w:color w:val="000000"/>
          <w:sz w:val="20"/>
          <w:szCs w:val="20"/>
        </w:rPr>
      </w:pPr>
      <w:r>
        <w:rPr>
          <w:rFonts w:ascii="Arial" w:eastAsia="Arial" w:hAnsi="Arial" w:cs="Arial"/>
          <w:b/>
          <w:color w:val="000000"/>
          <w:sz w:val="20"/>
          <w:szCs w:val="20"/>
        </w:rPr>
        <w:t>Modalità di trattamento</w:t>
      </w:r>
    </w:p>
    <w:p w:rsidR="00A30A4F" w:rsidRDefault="00AC693B">
      <w:pPr>
        <w:pStyle w:val="LO-normal"/>
        <w:jc w:val="both"/>
        <w:rPr>
          <w:rFonts w:ascii="Arial" w:eastAsia="Arial" w:hAnsi="Arial" w:cs="Arial"/>
          <w:color w:val="000000"/>
          <w:sz w:val="20"/>
          <w:szCs w:val="20"/>
        </w:rPr>
      </w:pPr>
      <w:r>
        <w:rPr>
          <w:rFonts w:ascii="Arial" w:eastAsia="Arial" w:hAnsi="Arial" w:cs="Arial"/>
          <w:color w:val="000000"/>
          <w:sz w:val="20"/>
          <w:szCs w:val="20"/>
        </w:rPr>
        <w:t>Il trattamento si svolge nel rispetto dei diritti e delle libertà fondamentali ed è improntato ai principi di correttezza, liceità, trasparenza e di tutela della riservatezza.</w:t>
      </w:r>
    </w:p>
    <w:p w:rsidR="00A30A4F" w:rsidRDefault="00AC693B">
      <w:pPr>
        <w:pStyle w:val="LO-normal"/>
        <w:jc w:val="both"/>
        <w:rPr>
          <w:rFonts w:ascii="Arial" w:eastAsia="Arial" w:hAnsi="Arial" w:cs="Arial"/>
          <w:sz w:val="20"/>
          <w:szCs w:val="20"/>
        </w:rPr>
      </w:pPr>
      <w:r>
        <w:rPr>
          <w:rFonts w:ascii="Arial" w:eastAsia="Arial" w:hAnsi="Arial" w:cs="Arial"/>
          <w:sz w:val="20"/>
          <w:szCs w:val="20"/>
        </w:rPr>
        <w:t xml:space="preserve">Il trattamento sarà effettuato sia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 </w:t>
      </w:r>
    </w:p>
    <w:p w:rsidR="00A30A4F" w:rsidRDefault="00A30A4F">
      <w:pPr>
        <w:pStyle w:val="LO-normal"/>
        <w:jc w:val="both"/>
        <w:rPr>
          <w:rFonts w:ascii="Arial" w:eastAsia="Arial" w:hAnsi="Arial" w:cs="Arial"/>
          <w:sz w:val="20"/>
          <w:szCs w:val="20"/>
        </w:rPr>
      </w:pPr>
    </w:p>
    <w:p w:rsidR="00A30A4F" w:rsidRDefault="00AC693B">
      <w:pPr>
        <w:pStyle w:val="LO-normal"/>
        <w:jc w:val="both"/>
        <w:rPr>
          <w:rFonts w:ascii="Arial" w:eastAsia="Arial" w:hAnsi="Arial" w:cs="Arial"/>
          <w:sz w:val="20"/>
          <w:szCs w:val="20"/>
        </w:rPr>
      </w:pPr>
      <w:r>
        <w:rPr>
          <w:rFonts w:ascii="Arial" w:eastAsia="Arial" w:hAnsi="Arial" w:cs="Arial"/>
          <w:sz w:val="20"/>
          <w:szCs w:val="20"/>
        </w:rPr>
        <w:t xml:space="preserve">La Città non utilizza modalità di trattamento basate su processi decisionali automatizzati (art. 22 del Regolamento UE/2016/679). </w:t>
      </w:r>
    </w:p>
    <w:p w:rsidR="00A30A4F" w:rsidRDefault="00A30A4F">
      <w:pPr>
        <w:pStyle w:val="LO-normal"/>
        <w:jc w:val="both"/>
        <w:rPr>
          <w:rFonts w:ascii="Arial" w:eastAsia="Arial" w:hAnsi="Arial" w:cs="Arial"/>
          <w:sz w:val="20"/>
          <w:szCs w:val="20"/>
        </w:rPr>
      </w:pPr>
    </w:p>
    <w:p w:rsidR="00A30A4F" w:rsidRDefault="00AC693B">
      <w:pPr>
        <w:pStyle w:val="LO-normal"/>
        <w:jc w:val="both"/>
        <w:rPr>
          <w:rFonts w:ascii="Arial" w:eastAsia="Arial" w:hAnsi="Arial" w:cs="Arial"/>
          <w:b/>
          <w:sz w:val="20"/>
          <w:szCs w:val="20"/>
        </w:rPr>
      </w:pPr>
      <w:r>
        <w:rPr>
          <w:rFonts w:ascii="Arial" w:eastAsia="Arial" w:hAnsi="Arial" w:cs="Arial"/>
          <w:b/>
          <w:sz w:val="20"/>
          <w:szCs w:val="20"/>
        </w:rPr>
        <w:lastRenderedPageBreak/>
        <w:t>Natura del trattamento</w:t>
      </w:r>
    </w:p>
    <w:p w:rsidR="00A30A4F" w:rsidRDefault="00AC693B">
      <w:r>
        <w:rPr>
          <w:rFonts w:ascii="Arial" w:eastAsia="Arial" w:hAnsi="Arial" w:cs="Arial"/>
          <w:sz w:val="20"/>
          <w:szCs w:val="20"/>
        </w:rPr>
        <w:t xml:space="preserve"> </w:t>
      </w:r>
      <w:r>
        <w:rPr>
          <w:rFonts w:ascii="Arial" w:hAnsi="Arial"/>
          <w:color w:val="000000"/>
          <w:sz w:val="22"/>
        </w:rPr>
        <w:t>Il Conferimento dei dati richiesti nella domanda di presentazione è necessario per l'istruttoria della domanda di partecipazione e per tutti gli adempimenti conseguenti inerenti la procedura. Il mancato conferimento preclude la possibilità di dar corso alla valutazione della domanda stessa</w:t>
      </w:r>
    </w:p>
    <w:p w:rsidR="00A30A4F" w:rsidRDefault="00A30A4F">
      <w:pPr>
        <w:jc w:val="both"/>
        <w:rPr>
          <w:rFonts w:ascii="Arial" w:eastAsia="Arial" w:hAnsi="Arial" w:cs="Arial"/>
          <w:sz w:val="20"/>
          <w:szCs w:val="20"/>
        </w:rPr>
      </w:pPr>
    </w:p>
    <w:p w:rsidR="00A30A4F" w:rsidRDefault="00A30A4F">
      <w:pPr>
        <w:pStyle w:val="LO-normal"/>
        <w:rPr>
          <w:b/>
          <w:sz w:val="20"/>
          <w:szCs w:val="20"/>
        </w:rPr>
      </w:pPr>
    </w:p>
    <w:p w:rsidR="00A30A4F" w:rsidRDefault="00AC693B">
      <w:pPr>
        <w:pStyle w:val="LO-normal"/>
        <w:rPr>
          <w:rFonts w:ascii="Arial" w:eastAsia="Arial" w:hAnsi="Arial" w:cs="Arial"/>
          <w:b/>
          <w:color w:val="000000"/>
          <w:sz w:val="20"/>
          <w:szCs w:val="20"/>
        </w:rPr>
      </w:pPr>
      <w:r>
        <w:rPr>
          <w:rFonts w:ascii="Arial" w:eastAsia="Arial" w:hAnsi="Arial" w:cs="Arial"/>
          <w:b/>
          <w:color w:val="000000"/>
          <w:sz w:val="20"/>
          <w:szCs w:val="20"/>
        </w:rPr>
        <w:t>Categorie di destinatari dei dati</w:t>
      </w:r>
    </w:p>
    <w:p w:rsidR="00A30A4F" w:rsidRDefault="00AC693B">
      <w:pPr>
        <w:pStyle w:val="LO-normal"/>
        <w:jc w:val="both"/>
        <w:rPr>
          <w:rFonts w:ascii="Arial" w:eastAsia="Arial" w:hAnsi="Arial" w:cs="Arial"/>
          <w:color w:val="000000"/>
          <w:sz w:val="20"/>
          <w:szCs w:val="20"/>
        </w:rPr>
      </w:pPr>
      <w:r>
        <w:rPr>
          <w:rFonts w:ascii="Arial" w:eastAsia="Arial" w:hAnsi="Arial" w:cs="Arial"/>
          <w:color w:val="000000"/>
          <w:sz w:val="20"/>
          <w:szCs w:val="20"/>
        </w:rPr>
        <w:t>I trattamenti sono effettuati a cura delle persone autorizzate e impegnate alla riservatezza e preposte alle relative attività in relazione alle finalità perseguite.</w:t>
      </w:r>
    </w:p>
    <w:p w:rsidR="00A30A4F" w:rsidRDefault="00A30A4F">
      <w:pPr>
        <w:pStyle w:val="LO-normal"/>
        <w:jc w:val="both"/>
        <w:rPr>
          <w:rFonts w:ascii="Arial" w:eastAsia="Arial" w:hAnsi="Arial" w:cs="Arial"/>
          <w:sz w:val="20"/>
          <w:szCs w:val="20"/>
        </w:rPr>
      </w:pPr>
    </w:p>
    <w:p w:rsidR="00A30A4F" w:rsidRDefault="00AC693B">
      <w:pPr>
        <w:pStyle w:val="LO-normal"/>
        <w:jc w:val="both"/>
        <w:rPr>
          <w:rFonts w:ascii="Arial" w:eastAsia="Arial" w:hAnsi="Arial" w:cs="Arial"/>
          <w:b/>
          <w:sz w:val="20"/>
          <w:szCs w:val="20"/>
        </w:rPr>
      </w:pPr>
      <w:r>
        <w:rPr>
          <w:rFonts w:ascii="Arial" w:eastAsia="Arial" w:hAnsi="Arial" w:cs="Arial"/>
          <w:b/>
          <w:sz w:val="20"/>
          <w:szCs w:val="20"/>
        </w:rPr>
        <w:t xml:space="preserve">Trasferimento dei dati </w:t>
      </w:r>
    </w:p>
    <w:p w:rsidR="00A30A4F" w:rsidRDefault="00AC693B">
      <w:pPr>
        <w:pStyle w:val="LO-normal"/>
        <w:jc w:val="both"/>
        <w:rPr>
          <w:rFonts w:ascii="Arial" w:eastAsia="Arial" w:hAnsi="Arial" w:cs="Arial"/>
          <w:sz w:val="20"/>
          <w:szCs w:val="20"/>
        </w:rPr>
      </w:pPr>
      <w:r>
        <w:rPr>
          <w:rFonts w:ascii="Arial" w:eastAsia="Arial" w:hAnsi="Arial" w:cs="Arial"/>
          <w:sz w:val="20"/>
          <w:szCs w:val="20"/>
        </w:rPr>
        <w:t xml:space="preserve">I dati sono trattati all’interno dell’Unione Europea. Nel caso emerga la necessità di trasferire i dati all’esterno dell’Unione Europea, si provvederà ad integrare la presente Informativa dando conto di quanto previsto all’art. 13 </w:t>
      </w:r>
      <w:proofErr w:type="spellStart"/>
      <w:r>
        <w:rPr>
          <w:rFonts w:ascii="Arial" w:eastAsia="Arial" w:hAnsi="Arial" w:cs="Arial"/>
          <w:sz w:val="20"/>
          <w:szCs w:val="20"/>
        </w:rPr>
        <w:t>lett</w:t>
      </w:r>
      <w:proofErr w:type="spellEnd"/>
      <w:r>
        <w:rPr>
          <w:rFonts w:ascii="Arial" w:eastAsia="Arial" w:hAnsi="Arial" w:cs="Arial"/>
          <w:sz w:val="20"/>
          <w:szCs w:val="20"/>
        </w:rPr>
        <w:t xml:space="preserve">. f) del Regolamento UE/2016/679. </w:t>
      </w:r>
    </w:p>
    <w:p w:rsidR="00A30A4F" w:rsidRDefault="00AC693B">
      <w:pPr>
        <w:pStyle w:val="LO-normal"/>
        <w:jc w:val="both"/>
        <w:rPr>
          <w:rFonts w:ascii="Arial" w:eastAsia="Arial" w:hAnsi="Arial" w:cs="Arial"/>
          <w:sz w:val="20"/>
          <w:szCs w:val="20"/>
        </w:rPr>
      </w:pPr>
      <w:r>
        <w:rPr>
          <w:rFonts w:ascii="Arial" w:eastAsia="Arial" w:hAnsi="Arial" w:cs="Arial"/>
          <w:sz w:val="20"/>
          <w:szCs w:val="20"/>
        </w:rPr>
        <w:t xml:space="preserve">I dati saranno comunicati agli enti pubblici previsti dalla normativa per la verifica dei requisiti soggettivi ed oggettivi e agli istituti bancari, nonché negli altri casi previsti dalla normativa, ivi compresa la pubblicazione nelle pagine dell'Ente (Amministrazione Trasparente, Albo Pretorio on-line e simili) o in banche dati nazionali. I dati saranno altresì trasmessi ad altri soggetti (es. controinteressati, partecipanti al procedimento, altri richiedenti) in caso di richiesta di accesso ai documenti amministrativi, nonché, in caso di necessità, al Ministero della Cultura e/o ad altri Organismi di controllo. </w:t>
      </w:r>
    </w:p>
    <w:p w:rsidR="00A30A4F" w:rsidRDefault="00A30A4F">
      <w:pPr>
        <w:pStyle w:val="LO-normal"/>
        <w:jc w:val="both"/>
        <w:rPr>
          <w:rFonts w:ascii="Arial" w:eastAsia="Arial" w:hAnsi="Arial" w:cs="Arial"/>
          <w:sz w:val="20"/>
          <w:szCs w:val="20"/>
        </w:rPr>
      </w:pPr>
    </w:p>
    <w:p w:rsidR="00A30A4F" w:rsidRDefault="00AC693B">
      <w:pPr>
        <w:pStyle w:val="LO-normal"/>
        <w:jc w:val="both"/>
        <w:rPr>
          <w:rFonts w:ascii="Arial" w:eastAsia="Arial" w:hAnsi="Arial" w:cs="Arial"/>
          <w:b/>
          <w:sz w:val="20"/>
          <w:szCs w:val="20"/>
        </w:rPr>
      </w:pPr>
      <w:r>
        <w:rPr>
          <w:rFonts w:ascii="Arial" w:eastAsia="Arial" w:hAnsi="Arial" w:cs="Arial"/>
          <w:b/>
          <w:sz w:val="20"/>
          <w:szCs w:val="20"/>
        </w:rPr>
        <w:t xml:space="preserve">Periodo di conservazione dei dati </w:t>
      </w:r>
    </w:p>
    <w:p w:rsidR="00A30A4F" w:rsidRDefault="00AC693B">
      <w:pPr>
        <w:pStyle w:val="LO-normal"/>
        <w:jc w:val="both"/>
        <w:rPr>
          <w:rFonts w:ascii="Arial" w:eastAsia="Arial" w:hAnsi="Arial" w:cs="Arial"/>
          <w:sz w:val="20"/>
          <w:szCs w:val="20"/>
        </w:rPr>
      </w:pPr>
      <w:r>
        <w:rPr>
          <w:rFonts w:ascii="Arial" w:eastAsia="Arial" w:hAnsi="Arial" w:cs="Arial"/>
          <w:sz w:val="20"/>
          <w:szCs w:val="20"/>
        </w:rPr>
        <w:t xml:space="preserve">In riferimento ai dati contenuti in documenti amministrativi per i quali non è prevista una specifica disposizione di legge o Regolamento in materia di conservazione, i dati personali saranno trattati per la durata del procedimento nel rispetto dei termini prescrizionali per l’esercizio dei diritti nell’ambito del procedimento giurisdizionale amministrativo, civile e penale. </w:t>
      </w:r>
    </w:p>
    <w:p w:rsidR="00A30A4F" w:rsidRDefault="00AC693B">
      <w:pPr>
        <w:pStyle w:val="LO-normal"/>
        <w:jc w:val="both"/>
        <w:rPr>
          <w:rFonts w:ascii="Arial" w:eastAsia="Arial" w:hAnsi="Arial" w:cs="Arial"/>
          <w:sz w:val="20"/>
          <w:szCs w:val="20"/>
        </w:rPr>
      </w:pPr>
      <w:r>
        <w:rPr>
          <w:rFonts w:ascii="Arial" w:eastAsia="Arial" w:hAnsi="Arial" w:cs="Arial"/>
          <w:sz w:val="20"/>
          <w:szCs w:val="20"/>
        </w:rPr>
        <w:t>Saranno conservati per periodi più lunghi a condizione che siano trattati esclusivamente ai fini di archiviazione nel pubblico interesse, di ricerca scientifica o storica o a fini statistici ai sensi dell’art. 5 paragrafo 1, lettera e) Regolamento 2016/679.</w:t>
      </w:r>
    </w:p>
    <w:p w:rsidR="00A30A4F" w:rsidRDefault="00AC693B">
      <w:pPr>
        <w:pStyle w:val="LO-normal"/>
        <w:jc w:val="both"/>
        <w:rPr>
          <w:rFonts w:ascii="Arial" w:eastAsia="Arial" w:hAnsi="Arial" w:cs="Arial"/>
          <w:sz w:val="20"/>
          <w:szCs w:val="20"/>
        </w:rPr>
      </w:pPr>
      <w:r>
        <w:rPr>
          <w:rFonts w:ascii="Arial" w:eastAsia="Arial" w:hAnsi="Arial" w:cs="Arial"/>
          <w:sz w:val="20"/>
          <w:szCs w:val="20"/>
        </w:rPr>
        <w:t xml:space="preserve">Decorsi i termini e le esigenze sopra indicate, troverà applicazione l’art. 21, comma 1, lettera d) del D.lgs. 42/2004 in materia di scarto dei documenti dagli archivi pubblici. </w:t>
      </w:r>
    </w:p>
    <w:p w:rsidR="00A30A4F" w:rsidRDefault="00AC693B">
      <w:pPr>
        <w:pStyle w:val="LO-normal"/>
        <w:jc w:val="both"/>
        <w:rPr>
          <w:rFonts w:ascii="Arial" w:eastAsia="Arial" w:hAnsi="Arial" w:cs="Arial"/>
          <w:sz w:val="20"/>
          <w:szCs w:val="20"/>
        </w:rPr>
      </w:pPr>
      <w:r>
        <w:rPr>
          <w:rFonts w:ascii="Arial" w:eastAsia="Arial" w:hAnsi="Arial" w:cs="Arial"/>
          <w:sz w:val="20"/>
          <w:szCs w:val="20"/>
        </w:rPr>
        <w:t xml:space="preserve">I dati contenuti nella determinazione di approvazione dei contributi e di impegno di spesa e nei suoi allegati (ad esempio verbali, progetto e istanza di partecipazione) vengono conservati a tempo indeterminato. </w:t>
      </w:r>
    </w:p>
    <w:p w:rsidR="00A30A4F" w:rsidRDefault="00A30A4F">
      <w:pPr>
        <w:pStyle w:val="LO-normal"/>
        <w:jc w:val="both"/>
        <w:rPr>
          <w:rFonts w:ascii="Arial" w:eastAsia="Arial" w:hAnsi="Arial" w:cs="Arial"/>
          <w:sz w:val="20"/>
          <w:szCs w:val="20"/>
        </w:rPr>
      </w:pPr>
    </w:p>
    <w:p w:rsidR="00A30A4F" w:rsidRDefault="00AC693B">
      <w:pPr>
        <w:pStyle w:val="LO-normal"/>
        <w:jc w:val="both"/>
        <w:rPr>
          <w:rFonts w:ascii="Arial" w:eastAsia="Arial" w:hAnsi="Arial" w:cs="Arial"/>
          <w:b/>
          <w:sz w:val="20"/>
          <w:szCs w:val="20"/>
        </w:rPr>
      </w:pPr>
      <w:r>
        <w:rPr>
          <w:rFonts w:ascii="Arial" w:eastAsia="Arial" w:hAnsi="Arial" w:cs="Arial"/>
          <w:b/>
          <w:sz w:val="20"/>
          <w:szCs w:val="20"/>
        </w:rPr>
        <w:t xml:space="preserve">Diritti dell’interessato </w:t>
      </w:r>
    </w:p>
    <w:p w:rsidR="00A30A4F" w:rsidRDefault="00AC693B">
      <w:pPr>
        <w:pStyle w:val="LO-normal"/>
        <w:jc w:val="both"/>
        <w:rPr>
          <w:rFonts w:ascii="Arial" w:eastAsia="Arial" w:hAnsi="Arial" w:cs="Arial"/>
          <w:sz w:val="20"/>
          <w:szCs w:val="20"/>
        </w:rPr>
      </w:pPr>
      <w:r>
        <w:rPr>
          <w:rFonts w:ascii="Arial" w:eastAsia="Arial" w:hAnsi="Arial" w:cs="Arial"/>
          <w:sz w:val="20"/>
          <w:szCs w:val="20"/>
        </w:rPr>
        <w:t xml:space="preserve">Gli interessati possono avvalersi, ove applicabili, dei diritti di accesso (art. 15), di rettifica (art. 16), di cancellazione (art. 17), di limitazione (art. 18), di notifica (art. 19), di portabilità (art. 20), di opposizione (art. </w:t>
      </w:r>
      <w:r>
        <w:rPr>
          <w:rFonts w:ascii="Arial" w:eastAsia="Arial" w:hAnsi="Arial" w:cs="Arial"/>
          <w:color w:val="000000"/>
          <w:sz w:val="20"/>
          <w:szCs w:val="20"/>
        </w:rPr>
        <w:t>21), disciplinati dal Regolamento UE/2016/679.</w:t>
      </w:r>
    </w:p>
    <w:p w:rsidR="00A30A4F" w:rsidRDefault="00AC693B">
      <w:pPr>
        <w:pStyle w:val="LO-normal"/>
        <w:jc w:val="both"/>
        <w:rPr>
          <w:rFonts w:ascii="Arial" w:eastAsia="Arial" w:hAnsi="Arial" w:cs="Arial"/>
          <w:sz w:val="20"/>
          <w:szCs w:val="20"/>
        </w:rPr>
      </w:pPr>
      <w:r>
        <w:rPr>
          <w:rFonts w:ascii="Arial" w:eastAsia="Arial" w:hAnsi="Arial" w:cs="Arial"/>
          <w:color w:val="000000"/>
          <w:sz w:val="20"/>
          <w:szCs w:val="20"/>
        </w:rPr>
        <w:t>Il diritto è esercitabile presso il Titolare o il suo designato, ovvero presso il Responsabile per la Protezione dei Dati, come sopra individuati.</w:t>
      </w:r>
    </w:p>
    <w:p w:rsidR="00A30A4F" w:rsidRDefault="00A30A4F">
      <w:pPr>
        <w:pStyle w:val="LO-normal"/>
        <w:jc w:val="both"/>
        <w:rPr>
          <w:rFonts w:ascii="Arial" w:eastAsia="Arial" w:hAnsi="Arial" w:cs="Arial"/>
          <w:sz w:val="20"/>
          <w:szCs w:val="20"/>
        </w:rPr>
      </w:pPr>
    </w:p>
    <w:p w:rsidR="00A30A4F" w:rsidRDefault="00AC693B">
      <w:pPr>
        <w:pStyle w:val="LO-normal"/>
        <w:jc w:val="both"/>
        <w:rPr>
          <w:rFonts w:ascii="Arial" w:eastAsia="Arial" w:hAnsi="Arial" w:cs="Arial"/>
          <w:b/>
          <w:sz w:val="20"/>
          <w:szCs w:val="20"/>
        </w:rPr>
      </w:pPr>
      <w:r>
        <w:rPr>
          <w:rFonts w:ascii="Arial" w:eastAsia="Arial" w:hAnsi="Arial" w:cs="Arial"/>
          <w:b/>
          <w:sz w:val="20"/>
          <w:szCs w:val="20"/>
        </w:rPr>
        <w:t xml:space="preserve">Diritto di reclamo </w:t>
      </w:r>
    </w:p>
    <w:p w:rsidR="00A30A4F" w:rsidRDefault="00AC693B">
      <w:pPr>
        <w:pStyle w:val="LO-normal"/>
        <w:jc w:val="both"/>
        <w:rPr>
          <w:rFonts w:ascii="Arial" w:eastAsia="Arial" w:hAnsi="Arial" w:cs="Arial"/>
          <w:sz w:val="20"/>
          <w:szCs w:val="20"/>
        </w:rPr>
      </w:pPr>
      <w:r>
        <w:rPr>
          <w:rFonts w:ascii="Arial" w:eastAsia="Arial" w:hAnsi="Arial" w:cs="Arial"/>
          <w:sz w:val="20"/>
          <w:szCs w:val="20"/>
        </w:rPr>
        <w:t xml:space="preserve">In ultima istanza, oltre alle tutele previste in sede amministrativa o giurisdizionale, è ammesso comunque il reclamo all'Autorità Garante per la protezione dei dati personali nel caso si ritenga che il trattamento avvenga in violazione del Regolamento citato. </w:t>
      </w:r>
    </w:p>
    <w:p w:rsidR="00A30A4F" w:rsidRDefault="00A30A4F">
      <w:pPr>
        <w:pStyle w:val="LO-normal"/>
        <w:jc w:val="both"/>
        <w:rPr>
          <w:rFonts w:ascii="Arial" w:eastAsia="Arial" w:hAnsi="Arial" w:cs="Arial"/>
          <w:sz w:val="20"/>
          <w:szCs w:val="20"/>
        </w:rPr>
      </w:pPr>
    </w:p>
    <w:p w:rsidR="00A30A4F" w:rsidRDefault="00A30A4F">
      <w:pPr>
        <w:pStyle w:val="LO-normal"/>
        <w:jc w:val="both"/>
        <w:rPr>
          <w:rFonts w:ascii="Arial" w:eastAsia="Arial" w:hAnsi="Arial" w:cs="Arial"/>
          <w:b/>
          <w:sz w:val="20"/>
          <w:szCs w:val="20"/>
        </w:rPr>
      </w:pPr>
    </w:p>
    <w:p w:rsidR="00A30A4F" w:rsidRDefault="00A30A4F">
      <w:pPr>
        <w:pStyle w:val="LO-normal"/>
        <w:jc w:val="both"/>
        <w:rPr>
          <w:rFonts w:ascii="Arial" w:eastAsia="Arial" w:hAnsi="Arial" w:cs="Arial"/>
          <w:b/>
          <w:sz w:val="20"/>
          <w:szCs w:val="20"/>
        </w:rPr>
      </w:pPr>
    </w:p>
    <w:p w:rsidR="00A30A4F" w:rsidRDefault="00A30A4F">
      <w:pPr>
        <w:pStyle w:val="LO-normal"/>
        <w:jc w:val="both"/>
        <w:rPr>
          <w:rFonts w:ascii="Arial" w:eastAsia="Arial" w:hAnsi="Arial" w:cs="Arial"/>
          <w:sz w:val="20"/>
          <w:szCs w:val="20"/>
        </w:rPr>
      </w:pPr>
    </w:p>
    <w:sectPr w:rsidR="00A30A4F">
      <w:headerReference w:type="default" r:id="rId9"/>
      <w:pgSz w:w="11906" w:h="16838"/>
      <w:pgMar w:top="2477" w:right="1134" w:bottom="1134" w:left="1134" w:header="1134" w:footer="0" w:gutter="0"/>
      <w:pgNumType w:start="1"/>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914" w:rsidRDefault="00AC693B">
      <w:r>
        <w:separator/>
      </w:r>
    </w:p>
  </w:endnote>
  <w:endnote w:type="continuationSeparator" w:id="0">
    <w:p w:rsidR="00837914" w:rsidRDefault="00AC6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914" w:rsidRDefault="00AC693B">
      <w:r>
        <w:separator/>
      </w:r>
    </w:p>
  </w:footnote>
  <w:footnote w:type="continuationSeparator" w:id="0">
    <w:p w:rsidR="00837914" w:rsidRDefault="00AC6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A4F" w:rsidRDefault="00AC693B">
    <w:pPr>
      <w:pStyle w:val="LO-normal"/>
      <w:tabs>
        <w:tab w:val="center" w:pos="4819"/>
        <w:tab w:val="right" w:pos="9638"/>
      </w:tabs>
      <w:rPr>
        <w:color w:val="000000"/>
      </w:rPr>
    </w:pPr>
    <w:r>
      <w:rPr>
        <w:noProof/>
        <w:lang w:eastAsia="it-IT" w:bidi="ar-SA"/>
      </w:rPr>
      <w:drawing>
        <wp:inline distT="0" distB="0" distL="0" distR="0">
          <wp:extent cx="6366510" cy="6731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6366510" cy="6731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A30A4F"/>
    <w:rsid w:val="00837914"/>
    <w:rsid w:val="00A30A4F"/>
    <w:rsid w:val="00AC693B"/>
    <w:rsid w:val="00E8487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B4DEC6-85CC-49AD-BCCF-9A9F26C4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erif" w:hAnsi="Liberation Serif" w:cs="Liberation Serif"/>
        <w:sz w:val="24"/>
        <w:szCs w:val="24"/>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style>
  <w:style w:type="paragraph" w:styleId="Titolo1">
    <w:name w:val="heading 1"/>
    <w:basedOn w:val="LO-normal"/>
    <w:next w:val="LO-normal"/>
    <w:qFormat/>
    <w:pPr>
      <w:keepNext/>
      <w:keepLines/>
      <w:spacing w:before="480" w:after="120"/>
      <w:outlineLvl w:val="0"/>
    </w:pPr>
    <w:rPr>
      <w:b/>
      <w:sz w:val="48"/>
      <w:szCs w:val="48"/>
    </w:rPr>
  </w:style>
  <w:style w:type="paragraph" w:styleId="Titolo2">
    <w:name w:val="heading 2"/>
    <w:basedOn w:val="LO-normal"/>
    <w:next w:val="LO-normal"/>
    <w:qFormat/>
    <w:pPr>
      <w:keepNext/>
      <w:keepLines/>
      <w:spacing w:before="360" w:after="80"/>
      <w:outlineLvl w:val="1"/>
    </w:pPr>
    <w:rPr>
      <w:b/>
      <w:sz w:val="36"/>
      <w:szCs w:val="36"/>
    </w:rPr>
  </w:style>
  <w:style w:type="paragraph" w:styleId="Titolo3">
    <w:name w:val="heading 3"/>
    <w:basedOn w:val="LO-normal"/>
    <w:next w:val="LO-normal"/>
    <w:qFormat/>
    <w:pPr>
      <w:keepNext/>
      <w:keepLines/>
      <w:spacing w:before="280" w:after="80"/>
      <w:outlineLvl w:val="2"/>
    </w:pPr>
    <w:rPr>
      <w:b/>
      <w:sz w:val="28"/>
      <w:szCs w:val="28"/>
    </w:rPr>
  </w:style>
  <w:style w:type="paragraph" w:styleId="Titolo4">
    <w:name w:val="heading 4"/>
    <w:basedOn w:val="LO-normal"/>
    <w:next w:val="LO-normal"/>
    <w:qFormat/>
    <w:pPr>
      <w:keepNext/>
      <w:keepLines/>
      <w:spacing w:before="240" w:after="40"/>
      <w:outlineLvl w:val="3"/>
    </w:pPr>
    <w:rPr>
      <w:b/>
    </w:rPr>
  </w:style>
  <w:style w:type="paragraph" w:styleId="Titolo5">
    <w:name w:val="heading 5"/>
    <w:basedOn w:val="LO-normal"/>
    <w:next w:val="LO-normal"/>
    <w:qFormat/>
    <w:pPr>
      <w:keepNext/>
      <w:keepLines/>
      <w:spacing w:before="220" w:after="40"/>
      <w:outlineLvl w:val="4"/>
    </w:pPr>
    <w:rPr>
      <w:b/>
      <w:sz w:val="22"/>
      <w:szCs w:val="22"/>
    </w:rPr>
  </w:style>
  <w:style w:type="paragraph" w:styleId="Titolo6">
    <w:name w:val="heading 6"/>
    <w:basedOn w:val="LO-normal"/>
    <w:next w:val="LO-normal"/>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80"/>
      <w:u w:val="single"/>
    </w:rPr>
  </w:style>
  <w:style w:type="character" w:styleId="Numeroriga">
    <w:name w:val="line number"/>
  </w:style>
  <w:style w:type="paragraph" w:styleId="Titolo">
    <w:name w:val="Title"/>
    <w:basedOn w:val="LO-normal"/>
    <w:next w:val="Corpotesto"/>
    <w:qFormat/>
    <w:pPr>
      <w:keepNext/>
      <w:keepLines/>
      <w:spacing w:before="480" w:after="120"/>
    </w:pPr>
    <w:rPr>
      <w:b/>
      <w:sz w:val="72"/>
      <w:szCs w:val="72"/>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ice">
    <w:name w:val="Indice"/>
    <w:basedOn w:val="Normale"/>
    <w:qFormat/>
    <w:pPr>
      <w:suppressLineNumbers/>
    </w:pPr>
    <w:rPr>
      <w:rFonts w:cs="Arial Unicode MS"/>
    </w:rPr>
  </w:style>
  <w:style w:type="paragraph" w:customStyle="1" w:styleId="LO-normal">
    <w:name w:val="LO-normal"/>
    <w:qFormat/>
    <w:pPr>
      <w:widowControl w:val="0"/>
    </w:pPr>
  </w:style>
  <w:style w:type="paragraph" w:styleId="Sottotitolo">
    <w:name w:val="Subtitle"/>
    <w:basedOn w:val="LO-normal"/>
    <w:next w:val="LO-normal"/>
    <w:qFormat/>
    <w:pPr>
      <w:keepNext/>
      <w:keepLines/>
      <w:spacing w:before="360" w:after="80"/>
    </w:pPr>
    <w:rPr>
      <w:rFonts w:ascii="Georgia" w:eastAsia="Georgia" w:hAnsi="Georgia" w:cs="Georgia"/>
      <w:i/>
      <w:color w:val="666666"/>
      <w:sz w:val="48"/>
      <w:szCs w:val="48"/>
    </w:rPr>
  </w:style>
  <w:style w:type="paragraph" w:customStyle="1" w:styleId="Intestazioneepidipagina">
    <w:name w:val="Intestazione e piè di pagina"/>
    <w:basedOn w:val="Normale"/>
    <w:qFormat/>
  </w:style>
  <w:style w:type="paragraph" w:styleId="Intestazione">
    <w:name w:val="header"/>
    <w:basedOn w:val="Intestazioneepidipagina"/>
  </w:style>
  <w:style w:type="table" w:customStyle="1" w:styleId="TableNormal">
    <w:name w:val="Table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pd-privacy@comune.torino.it" TargetMode="External"/><Relationship Id="rId3" Type="http://schemas.openxmlformats.org/officeDocument/2006/relationships/webSettings" Target="webSettings.xml"/><Relationship Id="rId7" Type="http://schemas.openxmlformats.org/officeDocument/2006/relationships/hyperlink" Target="mailto:sviluppocommercio@cert.comune.torino.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conomia.prossimita@comune.torino.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1147</Words>
  <Characters>6541</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Comune di Torino</Company>
  <LinksUpToDate>false</LinksUpToDate>
  <CharactersWithSpaces>7673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Cavaliere</dc:creator>
  <dc:description/>
  <cp:lastModifiedBy>CAVALIERE Simone u268690</cp:lastModifiedBy>
  <cp:revision>5</cp:revision>
  <cp:lastPrinted>2026-07-01T10:28:00Z</cp:lastPrinted>
  <dcterms:created xsi:type="dcterms:W3CDTF">2026-06-30T12:45:00Z</dcterms:created>
  <dcterms:modified xsi:type="dcterms:W3CDTF">2026-07-01T10:28:00Z</dcterms:modified>
  <dc:language>it-IT</dc:language>
</cp:coreProperties>
</file>