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Dipartimento Servizi Educativi</w:t>
        <w:br w:type="textWrapping"/>
        <w:t xml:space="preserve">Divisione Amministrativa, Conciliazione Tempi e Famiglie</w:t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 2  – PREVENTIVO PER PROCEDURA DI FAMILY AUDIT  - DA PRESENTARSI SU CARTA INTESTATA </w:t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DATI DEL CANDIDATO</w:t>
      </w:r>
    </w:p>
    <w:tbl>
      <w:tblPr>
        <w:tblStyle w:val="Table1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5"/>
        <w:gridCol w:w="5235"/>
        <w:tblGridChange w:id="0">
          <w:tblGrid>
            <w:gridCol w:w="4335"/>
            <w:gridCol w:w="5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NOME COGNOME (o nome azienda)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RESIDENTE A (indirizzo)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Indicare il regime fiscale che verrà applicato e relativi dettagli (per esempio num P.IVA se si applica l'iva, ritenute fiscali, regime pensionistico e relativa aliquota, se prestatore di lavoro autonomo occasionale di avere già percepito nell’anno in corso compensi superiori al tetto di Euro 5000, ecc)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PREVENTIVO</w:t>
      </w:r>
    </w:p>
    <w:tbl>
      <w:tblPr>
        <w:tblStyle w:val="Table2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1605"/>
        <w:gridCol w:w="1215"/>
        <w:gridCol w:w="1815"/>
        <w:tblGridChange w:id="0">
          <w:tblGrid>
            <w:gridCol w:w="4935"/>
            <w:gridCol w:w="1605"/>
            <w:gridCol w:w="1215"/>
            <w:gridCol w:w="1815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Descrizione fase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Dettaglio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Costo netto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Oneri legali applicati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FASE PRELIMINARE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attività di supporto e orientamento negli adempimenti previsti nella fase preliminare (6.2 delle LINEE GUIDA CERTIFICAZIONE FAMILY AUDIT, DP 1768 del 23/09/2023) fino all’individuazione e formalizzazione della data del workshop iniziale del gruppo di lavoro della direzione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fasi dovranno essere tassativamente realizzate entro il 20 dicembre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PRIMA FASE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(5 mesi)</w:t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attività di supporto e orientamento  negli adempimenti previsti nella fase prima fase (6.3 delle LINEE GUIDA CERTIFICAZIONE FAMILY AUDIT, DP 1768 del 23/09/2023) fino alla redazione del report del workshop di direzione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FASE ATTUATIVA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’ - PRIMA ANNUALITA’</w:t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attività di supporto e orientamento  negli adempimenti previsti nella fase prima fase (6.6 delle LINEE GUIDA CERTIFICAZIONE FAMILY AUDIT, DP 1768 del 23/09/2023)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FASE ATTUATIVA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SECONDA ANNUALITA’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FASE ATTUATIVA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TERZA ANNUALITA’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COMPLESSIVO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del percorso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Il costo dovrà coprire l'intero periodo dell'incarico (3 anni e 6 mesi).  Non saranno riconosciuti rimborsi spese. </w:t>
      </w:r>
      <w:r w:rsidDel="00000000" w:rsidR="00000000" w:rsidRPr="00000000">
        <w:rPr>
          <w:b w:val="1"/>
          <w:sz w:val="20"/>
          <w:szCs w:val="20"/>
          <w:rtl w:val="0"/>
        </w:rPr>
        <w:t xml:space="preserve">NB Le offerte non possono superare l’importo complessivo di 15.000 euro a pena di esclusione</w:t>
      </w:r>
    </w:p>
    <w:p w:rsidR="00000000" w:rsidDel="00000000" w:rsidP="00000000" w:rsidRDefault="00000000" w:rsidRPr="00000000" w14:paraId="0000002C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Data:</w:t>
        <w:br w:type="textWrapping"/>
        <w:br w:type="textWrapping"/>
        <w:t xml:space="preserve">Firma leggibile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992.1259842519686" w:left="1133.858267716535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