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>PN METRO PLUS E CITTÀ MEDIE SUD 2021-2027</w:t>
      </w:r>
    </w:p>
    <w:p>
      <w:pPr>
        <w:pStyle w:val="Normal"/>
        <w:widowControl/>
        <w:spacing w:before="0" w:after="120"/>
        <w:rPr>
          <w:rFonts w:ascii="Times New Roman" w:hAnsi="Times New Roman" w:eastAsia="Arial" w:cs="Arial"/>
          <w:b/>
          <w:shd w:fill="auto" w:val="clear"/>
        </w:rPr>
      </w:pPr>
      <w:r>
        <w:rPr>
          <w:rFonts w:eastAsia="Arial" w:cs="Arial" w:ascii="Times New Roman" w:hAnsi="Times New Roman"/>
          <w:b/>
          <w:sz w:val="36"/>
          <w:szCs w:val="36"/>
          <w:shd w:fill="auto" w:val="clear"/>
        </w:rPr>
        <w:t>Progetto TO1.1.3.1.A - Aiuti all’economia di prossimità</w:t>
      </w:r>
    </w:p>
    <w:p>
      <w:pPr>
        <w:pStyle w:val="Normal"/>
        <w:spacing w:lineRule="auto" w:line="240" w:before="0" w:after="120"/>
        <w:ind w:hanging="0"/>
        <w:rPr>
          <w:sz w:val="36"/>
          <w:szCs w:val="36"/>
        </w:rPr>
      </w:pPr>
      <w:r>
        <w:rPr>
          <w:rFonts w:eastAsia="Arial" w:cs="Arial" w:ascii="Times New Roman" w:hAnsi="Times New Roman"/>
          <w:b/>
          <w:sz w:val="36"/>
          <w:szCs w:val="36"/>
          <w:highlight w:val="white"/>
        </w:rPr>
        <w:t xml:space="preserve">CUP MASTER: </w:t>
      </w:r>
      <w:r>
        <w:rPr>
          <w:rFonts w:eastAsia="Arial" w:cs="Arial" w:ascii="Times New Roman" w:hAnsi="Times New Roman"/>
          <w:b/>
          <w:sz w:val="36"/>
          <w:szCs w:val="36"/>
          <w:highlight w:val="white"/>
          <w:shd w:fill="FFFF00" w:val="clear"/>
        </w:rPr>
        <w:t>C15I24000010006</w:t>
      </w:r>
    </w:p>
    <w:p>
      <w:pPr>
        <w:pStyle w:val="Normal"/>
        <w:spacing w:lineRule="auto" w:line="240" w:before="0" w:after="120"/>
        <w:rPr>
          <w:rFonts w:ascii="Times New Roman" w:hAnsi="Times New Roman"/>
          <w:b/>
          <w:sz w:val="36"/>
          <w:szCs w:val="36"/>
          <w:highlight w:val="white"/>
        </w:rPr>
      </w:pPr>
      <w:r>
        <w:rPr>
          <w:rFonts w:ascii="Times New Roman" w:hAnsi="Times New Roman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rPr>
          <w:rFonts w:ascii="Times New Roman" w:hAnsi="Times New Roman"/>
          <w:b/>
          <w:sz w:val="36"/>
          <w:szCs w:val="36"/>
          <w:highlight w:val="white"/>
        </w:rPr>
      </w:pPr>
      <w:r>
        <w:rPr>
          <w:rFonts w:ascii="Times New Roman" w:hAnsi="Times New Roman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b/>
          <w:sz w:val="36"/>
          <w:szCs w:val="36"/>
          <w:highlight w:val="white"/>
        </w:rPr>
      </w:pPr>
      <w:r>
        <w:rPr>
          <w:rFonts w:ascii="Times New Roman" w:hAnsi="Times New Roman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</w:rPr>
      </w:pPr>
      <w:r>
        <w:rPr>
          <w:rFonts w:eastAsia="Calibri" w:cs="Calibri" w:ascii="Times New Roman" w:hAnsi="Times New Roman"/>
          <w:b/>
          <w:sz w:val="36"/>
          <w:szCs w:val="36"/>
        </w:rPr>
        <w:t>ALLEGATO 4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77" w:after="0"/>
        <w:ind w:left="91" w:right="0" w:firstLine="91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>DICHIARAZIONE “DE MINIMIS”</w:t>
      </w:r>
    </w:p>
    <w:p>
      <w:pPr>
        <w:pStyle w:val="Normal"/>
        <w:widowControl w:val="false"/>
        <w:shd w:val="clear" w:fill="auto"/>
        <w:spacing w:lineRule="auto" w:line="240" w:before="77" w:after="0"/>
        <w:ind w:left="91" w:right="0" w:firstLine="91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>Reg. (UE) n. 2023/2831</w:t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36"/>
          <w:sz w:val="36"/>
          <w:szCs w:val="36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36"/>
          <w:sz w:val="36"/>
          <w:szCs w:val="36"/>
          <w:u w:val="none"/>
          <w:shd w:fill="auto" w:val="clear"/>
          <w:vertAlign w:val="baseline"/>
          <w:lang w:val="it-IT" w:eastAsia="zh-CN" w:bidi="hi-IN"/>
        </w:rPr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36"/>
          <w:sz w:val="36"/>
          <w:szCs w:val="36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36"/>
          <w:sz w:val="36"/>
          <w:szCs w:val="36"/>
          <w:u w:val="none"/>
          <w:shd w:fill="auto" w:val="clear"/>
          <w:vertAlign w:val="baseline"/>
          <w:lang w:val="it-IT" w:eastAsia="zh-CN" w:bidi="hi-IN"/>
        </w:rPr>
      </w:r>
      <w:r>
        <w:br w:type="page"/>
      </w:r>
    </w:p>
    <w:p>
      <w:pPr>
        <w:pStyle w:val="Normal"/>
        <w:keepNext w:val="true"/>
        <w:widowControl/>
        <w:suppressAutoHyphens w:val="true"/>
        <w:bidi w:val="0"/>
        <w:spacing w:before="0" w:after="0"/>
        <w:ind w:left="0" w:right="0" w:hanging="0"/>
        <w:jc w:val="center"/>
        <w:rPr>
          <w:i/>
          <w:i/>
          <w:iCs/>
        </w:rPr>
      </w:pPr>
      <w:r>
        <w:rPr>
          <w:rFonts w:eastAsia="Arial" w:cs="Arial"/>
          <w:i/>
          <w:iCs/>
          <w:color w:val="auto"/>
          <w:kern w:val="0"/>
          <w:sz w:val="20"/>
          <w:szCs w:val="20"/>
          <w:lang w:val="it-IT" w:eastAsia="zh-CN" w:bidi="hi-IN"/>
        </w:rPr>
        <w:t>Dichiarazioni sostitutive di certificazioni e di atti di notorietà ai sensi degli articoli 46 e 47 del Decreto del Presidente della Repubblica n. 445 del 28 dicembre 2000</w:t>
      </w:r>
    </w:p>
    <w:p>
      <w:pPr>
        <w:pStyle w:val="Normal"/>
        <w:pageBreakBefore w:val="false"/>
        <w:spacing w:lineRule="auto" w:line="360" w:before="156" w:after="156"/>
        <w:ind w:hanging="2"/>
        <w:jc w:val="both"/>
        <w:rPr/>
      </w:pPr>
      <w:r>
        <w:rPr>
          <w:rFonts w:eastAsia="Arial" w:cs="Arial"/>
          <w:sz w:val="20"/>
          <w:szCs w:val="20"/>
        </w:rPr>
        <w:t xml:space="preserve">Il/La sottoscritto/a ________________________________________________________________C.F. </w:t>
      </w:r>
      <w:r>
        <w:rPr>
          <w:rFonts w:eastAsia="Arial" w:cs="Arial"/>
          <w:sz w:val="20"/>
          <w:szCs w:val="20"/>
          <w:u w:val="none"/>
        </w:rPr>
        <w:t>____________________________________________________________________________mail/pec_________________________________________domicilio fiscale________________________ 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 qualità di titolare dell’ente _________________________________________________avente sede legale in__________________________________ Via ____________________________________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n._____ Partita IVA e/o C.F. </w:t>
        <w:tab/>
        <w:t>_______________________________</w:t>
      </w:r>
    </w:p>
    <w:p>
      <w:pPr>
        <w:pStyle w:val="Normal"/>
        <w:pageBreakBefore w:val="false"/>
        <w:spacing w:lineRule="auto" w:line="240" w:before="0" w:after="156"/>
        <w:jc w:val="both"/>
        <w:rPr>
          <w:rFonts w:eastAsia="Arial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Calibri" w:cstheme="minorHAns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ai fini della concessione di aiuti “de minimis” di cui al Regolamento (UE) n. 2831 della Commissione del 13 dicembre 2023 (pubblicato sulla Gazzetta ufficiale dell’Unione europea Serie L del 15 dicembre 2023) e consapevole della responsabilità penale cui incorre chi sottoscrive dichiarazioni mendaci e delle relative sanzioni penali di cui all’art. 76 del DPR 445/2000, nonché delle conseguenze amministrative di decadenza dai benefici eventualmente conseguiti al provvedimento emanato, ai sensi dell’art. 46 e 47 del DPR 445/2000 e s.m.i.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156"/>
        <w:ind w:left="91" w:right="2" w:firstLine="91"/>
        <w:jc w:val="center"/>
        <w:rPr>
          <w:b/>
          <w:bCs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DICHIARA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pacing w:lineRule="auto" w:line="240" w:before="0" w:after="156"/>
        <w:ind w:left="235" w:right="143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che la presente dichiarazione fa riferimento al soggetto beneficiario inteso quale: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910" w:leader="none"/>
        </w:tabs>
        <w:suppressAutoHyphens w:val="true"/>
        <w:bidi w:val="0"/>
        <w:spacing w:lineRule="auto" w:line="240" w:before="0" w:after="156"/>
        <w:ind w:left="737" w:right="113" w:hanging="0"/>
        <w:jc w:val="both"/>
        <w:rPr>
          <w:rFonts w:ascii="Arial" w:hAnsi="Arial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[  ] pi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ccola impresa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910" w:leader="none"/>
        </w:tabs>
        <w:suppressAutoHyphens w:val="true"/>
        <w:bidi w:val="0"/>
        <w:spacing w:lineRule="auto" w:line="240" w:before="0" w:after="156"/>
        <w:ind w:left="737" w:right="113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[  ] micro impresa</w:t>
      </w:r>
    </w:p>
    <w:p>
      <w:pPr>
        <w:pStyle w:val="Normal"/>
        <w:widowControl w:val="false"/>
        <w:numPr>
          <w:ilvl w:val="0"/>
          <w:numId w:val="2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340" w:right="0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che l’impresa: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737" w:right="0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[ ] è impresa unica, come individuata ai sensi dell’art. 2, c. 2 del Reg. (UE) n n. 2023/2831;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737" w:right="0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[ ]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non è impresa unica, come individuata ai sensi dell’art. 2, c. 2 del Reg. (UE) n n. 2023/2831;</w:t>
      </w:r>
    </w:p>
    <w:p>
      <w:pPr>
        <w:pStyle w:val="Normal"/>
        <w:widowControl w:val="false"/>
        <w:numPr>
          <w:ilvl w:val="0"/>
          <w:numId w:val="3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227" w:right="170" w:firstLine="57"/>
        <w:jc w:val="both"/>
        <w:rPr>
          <w:rFonts w:ascii="Arial" w:hAnsi="Arial"/>
          <w:sz w:val="20"/>
          <w:szCs w:val="20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  </w:t>
      </w: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che l’attività svolta dall’impresa </w:t>
      </w:r>
      <w:r>
        <w:rPr>
          <w:rFonts w:eastAsia="Arial" w:cs="Arial"/>
          <w:i/>
          <w:iCs/>
          <w:color w:val="000000"/>
          <w:kern w:val="0"/>
          <w:sz w:val="20"/>
          <w:szCs w:val="20"/>
          <w:lang w:val="it-IT" w:eastAsia="zh-CN" w:bidi="hi-IN"/>
        </w:rPr>
        <w:t>(barrare l’ipotesi che ricorre)</w:t>
      </w: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:</w:t>
      </w:r>
    </w:p>
    <w:p>
      <w:pPr>
        <w:pStyle w:val="Normal"/>
        <w:widowControl w:val="false"/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737" w:right="170" w:hanging="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 ] rientra nel campo di applicazione del Regolamento (UE) n. 2023/2831 "de minimis"</w:t>
      </w:r>
    </w:p>
    <w:p>
      <w:pPr>
        <w:pStyle w:val="Normal"/>
        <w:widowControl w:val="false"/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227" w:right="170" w:firstLine="51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[  ] non rientra nel campo di applicazione del Regolamento (UE) n. 2023/2831 "de </w:t>
        <w:tab/>
        <w:tab/>
        <w:tab/>
        <w:t>minimis"</w:t>
      </w:r>
    </w:p>
    <w:p>
      <w:pPr>
        <w:pStyle w:val="Normal"/>
        <w:widowControl w:val="false"/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964" w:right="170" w:hanging="227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] che ove l'impresa eserciti attività nei settori esclusi dal campo di applicazione del regolamento "de minimis", la stessa ha esplicitamente indicato (separazione delle attività o separazione contabile) dette attività e garantisce la separazione delle attività e la separazione contabile, affinché le attività esercitate nei settori esclusi dal campo di applicazione del citato regolamento “de minimis generale” non beneficiano degli aiuti «de minimis» concessi a norma di detto regolamento generale</w:t>
      </w:r>
    </w:p>
    <w:p>
      <w:pPr>
        <w:pStyle w:val="Normal"/>
        <w:keepNext w:val="false"/>
        <w:keepLines w:val="false"/>
        <w:widowControl w:val="false"/>
        <w:numPr>
          <w:ilvl w:val="0"/>
          <w:numId w:val="4"/>
        </w:numPr>
        <w:shd w:val="clear" w:fill="auto"/>
        <w:tabs>
          <w:tab w:val="clear" w:pos="720"/>
          <w:tab w:val="left" w:pos="356" w:leader="none"/>
        </w:tabs>
        <w:suppressAutoHyphens w:val="true"/>
        <w:bidi w:val="0"/>
        <w:spacing w:lineRule="auto" w:line="240" w:before="0" w:after="156"/>
        <w:ind w:left="227" w:right="0" w:hanging="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 </w:t>
      </w: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che l’impresa non versa attualmente in condizioni di difficoltà (barrare l’ipotesi che ricorre):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1135" w:leader="none"/>
          <w:tab w:val="left" w:pos="1180" w:leader="none"/>
        </w:tabs>
        <w:suppressAutoHyphens w:val="true"/>
        <w:bidi w:val="0"/>
        <w:spacing w:lineRule="auto" w:line="240" w:before="0" w:after="156"/>
        <w:ind w:left="737" w:right="170" w:hanging="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]che l’impresa rappresentata non ha ricevuto un ordine di recupero a seguito di una precedente decisione della Commissione Europea che dichiara un aiuto illegale e incompatibile con il mercato comune;</w:t>
      </w:r>
    </w:p>
    <w:p>
      <w:pPr>
        <w:pStyle w:val="Normal"/>
        <w:keepNext w:val="false"/>
        <w:keepLines w:val="false"/>
        <w:widowControl w:val="false"/>
        <w:numPr>
          <w:ilvl w:val="0"/>
          <w:numId w:val="0"/>
        </w:numPr>
        <w:shd w:val="clear" w:fill="auto"/>
        <w:suppressAutoHyphens w:val="true"/>
        <w:bidi w:val="0"/>
        <w:spacing w:lineRule="auto" w:line="228" w:before="0" w:after="156"/>
        <w:ind w:left="737" w:right="227" w:hanging="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] che l’impresa rappresentata ha ricevuto un ordine di recupero a seguito di una precedente decisione della Commissione Europea che dichiara un aiuto illegale e incompatibile con il mercato comune e di aver restituito tale aiuto o di averlo depositato in un conto bloccato;</w:t>
      </w:r>
    </w:p>
    <w:p>
      <w:pPr>
        <w:pStyle w:val="Normal"/>
        <w:widowControl w:val="false"/>
        <w:shd w:val="clear" w:fill="auto"/>
        <w:suppressAutoHyphens w:val="true"/>
        <w:bidi w:val="0"/>
        <w:spacing w:lineRule="auto" w:line="228" w:before="0" w:after="0"/>
        <w:ind w:left="907" w:right="227" w:hanging="340"/>
        <w:jc w:val="both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200"/>
        <w:ind w:left="510" w:right="0" w:hanging="283"/>
        <w:jc w:val="left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che l’impresa rappresentata, nei tre anni precedenti alla data di presentazione della domanda:</w:t>
      </w:r>
    </w:p>
    <w:p>
      <w:pPr>
        <w:pStyle w:val="Normal"/>
        <w:spacing w:lineRule="auto" w:line="240" w:before="0" w:after="200"/>
        <w:ind w:left="706" w:hanging="0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 ] non è incorsa in operazioni straordinarie di fusione, acquisizione, scissione, trasferimento di ramo d’azienda;</w:t>
      </w:r>
    </w:p>
    <w:p>
      <w:pPr>
        <w:pStyle w:val="Normal"/>
        <w:spacing w:lineRule="auto" w:line="240" w:before="0" w:after="200"/>
        <w:ind w:left="709" w:hanging="283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 </w:t>
      </w: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ab/>
        <w:t>[  ] è incorsa nelle seguenti operazioni straordinarie di fusione, acquisizione, scissione, trasferimento di ramo d’azienda:</w:t>
      </w:r>
    </w:p>
    <w:p>
      <w:pPr>
        <w:pStyle w:val="Normal"/>
        <w:widowControl w:val="false"/>
        <w:shd w:val="clear" w:fill="auto"/>
        <w:spacing w:lineRule="auto" w:line="228" w:before="0" w:after="0"/>
        <w:ind w:right="0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6"/>
        </w:numPr>
        <w:shd w:val="clear" w:fill="auto"/>
        <w:suppressAutoHyphens w:val="true"/>
        <w:bidi w:val="0"/>
        <w:spacing w:lineRule="auto" w:line="228" w:before="0" w:after="0"/>
        <w:ind w:left="227" w:right="0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che l'importo che si richiede nell’ambito del presente Bando e pari a </w:t>
        <w:tab/>
        <w:t>€</w:t>
      </w:r>
      <w:r>
        <w:rPr>
          <w:sz w:val="20"/>
          <w:szCs w:val="20"/>
          <w:u w:val="single"/>
        </w:rPr>
        <w:t>_______________</w:t>
      </w:r>
    </w:p>
    <w:p>
      <w:pPr>
        <w:pStyle w:val="Normal"/>
        <w:widowControl w:val="false"/>
        <w:shd w:val="clear" w:fill="auto"/>
        <w:spacing w:lineRule="auto" w:line="228" w:before="0" w:after="0"/>
        <w:ind w:right="0" w:hanging="0"/>
        <w:jc w:val="both"/>
        <w:rPr>
          <w:rFonts w:ascii="Arial" w:hAnsi="Arial"/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widowControl w:val="false"/>
        <w:numPr>
          <w:ilvl w:val="0"/>
          <w:numId w:val="6"/>
        </w:numPr>
        <w:shd w:val="clear" w:fill="auto"/>
        <w:suppressAutoHyphens w:val="true"/>
        <w:bidi w:val="0"/>
        <w:spacing w:lineRule="auto" w:line="228" w:before="0" w:after="0"/>
        <w:ind w:left="737" w:right="0" w:hanging="454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con riguardo al rispetto del limite massimo concedibile di sovvenzioni pubbliche nell’arco degli ultimi tre esercizi finanziari – “regime de minimis” dichiara inoltre di poter beneficiare, quale aiuto «de minimis», del contributo pubblico di euro _____________________ per l’iniziativa sopra evidenziata, il tutto in ossequio a quanto previsto dal Regolamento (UE) n. 2023/2831 del 13 dicembre 2023, preso atto che l’importo complessivo degli aiuti «de minimis» concessi da uno Stato membro a un’impresa unica non possono superare 300.000 € nell’arco di tre anni. L’Amministrazione verificherà il rispetto del massimale sul Registro Nazionale Aiuti e applicherà la normativa vigente in materia.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pacing w:lineRule="auto" w:line="228" w:before="0" w:after="0"/>
        <w:ind w:left="928" w:right="0" w:hanging="0"/>
        <w:jc w:val="both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widowControl w:val="false"/>
        <w:numPr>
          <w:ilvl w:val="0"/>
          <w:numId w:val="6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0"/>
          <w:sz w:val="20"/>
          <w:szCs w:val="20"/>
          <w:u w:val="none"/>
          <w:shd w:fill="auto" w:val="clear"/>
          <w:vertAlign w:val="baseline"/>
        </w:rPr>
        <w:t>che sono rispettate le disposizioni previste in materia di cumulo degli aiuti.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35" w:right="150" w:hanging="0"/>
        <w:jc w:val="both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Default"/>
        <w:pageBreakBefore w:val="false"/>
        <w:jc w:val="both"/>
        <w:rPr>
          <w:rFonts w:eastAsia="Arial" w:cs="Arial"/>
          <w:b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iCs w:val="false"/>
          <w:u w:val="single"/>
        </w:rPr>
      </w:r>
    </w:p>
    <w:p>
      <w:pPr>
        <w:pStyle w:val="Normal"/>
        <w:widowControl w:val="false"/>
        <w:shd w:val="clear" w:fill="auto"/>
        <w:spacing w:lineRule="auto" w:line="240" w:before="0" w:after="0"/>
        <w:ind w:left="0" w:right="150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Dichiara altresì di essere informato, ai sensi del Regolamento (UE) n. 2016/679 e del D. Lgs. n. 196/2003 “Codice in materia di protezione dei dati personali”,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15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Default"/>
        <w:pageBreakBefore w:val="false"/>
        <w:jc w:val="both"/>
        <w:rPr>
          <w:rFonts w:ascii="Arial" w:hAnsi="Arial"/>
          <w:b/>
          <w:i w:val="false"/>
          <w:i w:val="false"/>
          <w:iCs w:val="false"/>
          <w:color w:val="000000"/>
          <w:sz w:val="20"/>
          <w:szCs w:val="20"/>
          <w:u w:val="single"/>
        </w:rPr>
      </w:pPr>
      <w:r>
        <w:rPr>
          <w:b/>
          <w:i w:val="false"/>
          <w:iCs w:val="false"/>
          <w:color w:val="000000"/>
          <w:sz w:val="20"/>
          <w:szCs w:val="20"/>
          <w:u w:val="single"/>
        </w:rPr>
        <w:t xml:space="preserve">DA COMPILARE, CONVERTIRE IN PDF E SOTTOSCRIVERE CON FIRMA DIGITALE </w:t>
      </w:r>
    </w:p>
    <w:p>
      <w:pPr>
        <w:pStyle w:val="Normal"/>
        <w:widowControl w:val="false"/>
        <w:shd w:val="clear" w:fill="auto"/>
        <w:spacing w:lineRule="auto" w:line="240" w:before="0" w:after="0"/>
        <w:ind w:left="0" w:right="150" w:hanging="0"/>
        <w:jc w:val="both"/>
        <w:rPr>
          <w:rFonts w:ascii="Arial" w:hAnsi="Arial"/>
          <w:b/>
          <w:i w:val="false"/>
          <w:i w:val="false"/>
          <w:iCs w:val="false"/>
          <w:color w:val="000000"/>
          <w:sz w:val="20"/>
          <w:szCs w:val="20"/>
          <w:u w:val="single"/>
        </w:rPr>
      </w:pPr>
      <w:r>
        <w:rPr>
          <w:b/>
          <w:i w:val="false"/>
          <w:iCs w:val="false"/>
          <w:color w:val="000000"/>
          <w:sz w:val="20"/>
          <w:szCs w:val="20"/>
          <w:u w:val="single"/>
        </w:rPr>
        <w:t xml:space="preserve">A CURA DEL LEGALE RAPPRESENTANTE DEL SOGGETTO PROPONENTE (o CAPOFILA)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/>
          <w:b/>
          <w:i w:val="false"/>
          <w:i w:val="false"/>
          <w:iCs w:val="false"/>
          <w:color w:val="000000"/>
          <w:sz w:val="20"/>
          <w:szCs w:val="20"/>
          <w:u w:val="single"/>
        </w:rPr>
      </w:pPr>
      <w:r>
        <w:rPr>
          <w:b/>
          <w:i w:val="false"/>
          <w:iCs w:val="false"/>
          <w:color w:val="000000"/>
          <w:sz w:val="20"/>
          <w:szCs w:val="20"/>
          <w:u w:val="singl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00" w:right="1381" w:gutter="0" w:header="0" w:top="1340" w:footer="1347" w:bottom="15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/>
    </w:pPr>
    <w:r>
      <w:rPr/>
    </w:r>
  </w:p>
  <w:p>
    <w:pPr>
      <w:pStyle w:val="Normal"/>
      <w:keepNext w:val="false"/>
      <w:keepLines w:val="false"/>
      <w:widowControl w:val="false"/>
      <w:shd w:val="clear" w:fill="auto"/>
      <w:spacing w:lineRule="atLeast" w:line="0" w:before="0" w:after="0"/>
      <w:ind w:left="0" w:right="0" w:hanging="0"/>
      <w:jc w:val="lef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keepNext w:val="false"/>
      <w:keepLines w:val="false"/>
      <w:widowControl w:val="false"/>
      <w:shd w:val="clear" w:fill="auto"/>
      <w:spacing w:lineRule="atLeast" w:line="0" w:before="0" w:after="0"/>
      <w:ind w:left="0" w:right="0" w:hanging="0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"/>
      <w:widowControl/>
      <w:spacing w:lineRule="auto" w:line="240" w:before="0" w:after="160"/>
      <w:ind w:left="235" w:right="150" w:hanging="0"/>
      <w:jc w:val="both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  <w:bookmarkStart w:id="0" w:name="_heading=h.m3pa8j93vn3y"/>
    <w:bookmarkStart w:id="1" w:name="_heading=h.m3pa8j93vn3y"/>
    <w:bookmarkEnd w:id="1"/>
  </w:p>
  <w:p>
    <w:pPr>
      <w:pStyle w:val="Normal"/>
      <w:widowControl/>
      <w:spacing w:lineRule="auto" w:line="259" w:before="0" w:after="16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366510" cy="6731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366510" cy="6731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"/>
    <w:next w:val="LO-normal"/>
    <w:uiPriority w:val="9"/>
    <w:qFormat/>
    <w:pPr>
      <w:spacing w:before="77" w:after="0"/>
      <w:ind w:left="91" w:hanging="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"/>
    <w:next w:val="LO-normal"/>
    <w:uiPriority w:val="9"/>
    <w:unhideWhenUsed/>
    <w:qFormat/>
    <w:pPr>
      <w:ind w:left="91" w:right="2" w:hanging="0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"/>
    <w:next w:val="LO-normal"/>
    <w:uiPriority w:val="9"/>
    <w:unhideWhenUsed/>
    <w:qFormat/>
    <w:pPr>
      <w:spacing w:before="252" w:after="0"/>
      <w:ind w:left="91" w:hanging="0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0351f"/>
    <w:rPr>
      <w:rFonts w:ascii="Arial" w:hAnsi="Arial" w:eastAsia="Arial" w:cs="Arial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0351f"/>
    <w:rPr>
      <w:rFonts w:ascii="Arial" w:hAnsi="Arial" w:eastAsia="Arial" w:cs="Arial"/>
      <w:lang w:val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60" w:hanging="22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0351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f0351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nutocornice">
    <w:name w:val="Contenuto cornice"/>
    <w:basedOn w:val="Normal"/>
    <w:qFormat/>
    <w:pPr/>
    <w:rPr/>
  </w:style>
  <w:style w:type="paragraph" w:styleId="Rigadiintestazioneasinistra">
    <w:name w:val="Riga di intestazione a sinistra"/>
    <w:basedOn w:val="Intestazione"/>
    <w:qFormat/>
    <w:pPr/>
    <w:rPr/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2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Punto">
    <w:name w:val="Punto •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AJI6i4Pm3B0abBbjTJIrfoiOqw==">CgMxLjAyDmgubTNwYThqOTN2bjN5OAByITFEREczY0RycmlEajI5YjFrVTNNNDNHNUZnS2FZZUphMw==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290</TotalTime>
  <Application>LibreOffice/7.5.8.2$Windows_X86_64 LibreOffice_project/f718d63693263970429a68f568db6046aaa9df01</Application>
  <AppVersion>15.0000</AppVersion>
  <Pages>3</Pages>
  <Words>662</Words>
  <Characters>4083</Characters>
  <CharactersWithSpaces>4725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2025-08-08T10:55:00Z</dcterms:created>
  <dc:creator>u263757</dc:creator>
  <dc:description/>
  <dc:language>it-IT</dc:language>
  <cp:lastModifiedBy/>
  <dcterms:modified xsi:type="dcterms:W3CDTF">2025-09-29T13:18:20Z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