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(fac-simile di modulo eventualmente utilizzabile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i subappalti di lavori/forniture/servizi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oggetto di Procedura di gara PNRR/REACT EU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 xml:space="preserve">(Pagamento virtuale del bollo di euro 16.00 con modello F23 - Codice T456T)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RICHIESTA DI AUTORIZZAZIONE AL SUBAPPALTO PER OPERE/LAVORI/FORNITURE/SERVIZI (art.105 D.lgs n.50/2016 e s.m.i.)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851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(da trasmettere all’indirizzo pec </w:t>
      </w:r>
      <w:hyperlink r:id="rId7"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8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appaltillpp@cert.comune.torino.it</w:t>
        </w:r>
      </w:hyperlink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almeno 20 giorni prima dell’inizio dell’esecuzione delle relative lavorazioni).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851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CITTÀ  DI TORINO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AREA APPALTI ED ECONOMATO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sottoscritto/a............................................................................................................………………………………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Legale rappresentante della ditta......................................................................................……………………………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sede in .......................................................via............................................................…………………………..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PEC………………………………………………………………………….... tel…………………………........................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Aggiudicataria della Procedura n……………  per lavori/forniture/servizi di 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Lotto n………………………………...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contratto in data...........................................................................................……………………………………..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Cod. CIG..............................................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l’importo di Euro......................................................................................................………………………………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 H I E D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sensi dell’articolo 105 del D.Lgs 18 aprile 2016 n. 50, l’autorizzazione a subappaltare alla ditta...................................................................................................…………………………………………………………..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sede in .....................................................................................................................……………………………………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lavori di........................................................................................................................………………………………………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Rientranti nella Categoria  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36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l’importo di Euro............................................................................... di cui euro …………………………. per costi per la sicurezza non soggetti  a ribasso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fine, ai sensi degli articolo 46 e 47 del D.P.R. 28/12/2000, n.445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 I C H I A R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che l’importo delle opere da subappaltare è compreso nei limiti previsti dall’art. 105 comma 1 del D.Lgs  50/2016  come modificato dalla L. 10/2021 (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f5fdfe" w:val="clear"/>
          <w:vertAlign w:val="baseline"/>
          <w:rtl w:val="0"/>
        </w:rPr>
        <w:t xml:space="preserve">il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contratto non può essere ceduto, non può essere affidata a terzi l’integrale esecuzione delle prestazioni o lavorazioni oggetto del contratto di appalto, nonché la prevalente esecuzione delle lavorazioni relative al complesso delle categorie prevalenti e dei contratti ad alta intensità di manodopera).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che all’atto dell’offerta l’impresa ha manifestato l’intenzione di subappaltare le opere per cui si richiede l’autorizzazione;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che tra la ditta da me rappresentata e la ditta subappaltatrice sussistono / non sussistono forme di controllo o collegamento a norma dell’articolo 2359 del Codice Civile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(in caso di associazione temporanea o consorzio  tale dichiarazione deve essere resa da ciascuna delle imprese partecipanti);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4) di aver verificato favorevolmente il possesso in capo del subappaltatore dei requisiti di qualificazione in relazione alla prestazione subappaltata;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5) di essere consapevole di essere tenuto ad osservare integralmente il trattamento economico e normativo stabilito dai contratti collettivi nazionali e territoriali in vigore per il settore e per la zona nella quale si eseguono le prestazioni, e di essere responsabile in solido dell'osservanza delle norme anzidette da parte del subappaltatore nei confronti dei suoi dipendenti per le prestazioni rese nell'ambito del subappalto;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6)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consapevole che  Il contraente principale e il subappaltatore sono responsabili in solido nei confronti della stazione appaltante in relazione alle prestazioni oggetto del contratto di subappalto;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240" w:before="24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 a) di  essere a conoscenza che, ai sensi dell’art.105,comma 13 del D.Lgs.50/2016 e s.m.i., l’Amministrazione Comunale procederà al pagamento diretto del medesimo subappaltatore in quanto: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240" w:before="24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è una microimpresa o piccola impresa;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240" w:before="24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su espressa formale richiesta da parte del subappaltatore poiché la natura del contratto d’appalto lo consente  (da allegare unitamente al contratto di subappalto di cui al punto …..);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240" w:before="24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ovvero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240" w:before="24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 b.1) di  presentare alla Città, entro 20 giorni dalla data di ciascun pagamento liquidato, copia delle fatture quietanzate relative ai pagamenti corrisposti dalla sottoscritta impresa ai subappaltatori ex art. 26 co. 3 del CSA, nei casi al di fuori delle norme di cui al punto ……. sopra indicato;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 b.2) di essere consapevole della responsabilità solidale con il subappaltatore in merito  agli adempimenti, da parte di quest’ultimo, degli obblighi di sicurezza  previsti dalla normativa vigente; nonché per la corresponsione dei trattamenti retributivi e contributivi dovuti e di altre ritenute di legge e di manlevare l’Amministrazione Comunale da ogni richiesta in merito.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8) che per le prestazioni affidate in subappalto saranno corrisposti all’impresa subappaltatrice gli oneri  della sicurezza senza alcun ribasso;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95"/>
          <w:tab w:val="left" w:pos="1434"/>
          <w:tab w:val="left" w:pos="2874"/>
          <w:tab w:val="left" w:pos="4314"/>
          <w:tab w:val="left" w:pos="5754"/>
          <w:tab w:val="left" w:pos="7194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9) di aver reso edotto il subappaltatore in merito al rispetto da parte del medesimo degli obblighi in materia di privacy come da Regolamento UE/2016/679.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95"/>
          <w:tab w:val="left" w:pos="1434"/>
          <w:tab w:val="left" w:pos="2874"/>
          <w:tab w:val="left" w:pos="4314"/>
          <w:tab w:val="left" w:pos="5754"/>
          <w:tab w:val="left" w:pos="7194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8" w:w="11906" w:orient="portrait"/>
          <w:pgMar w:bottom="1134" w:top="1134" w:left="1134" w:right="1815" w:header="720" w:footer="720"/>
          <w:pgNumType w:start="1"/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IMPEGNA, INOLTRE, A TRASMETTERE  AL DIRETTORE DEI LAVORI: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14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la documentazione di avvenuta denunzia agli enti previdenziali, inclusa la Cassa Edile, assicurativi e antinfortunistici, relativamente al subappalto richiesto;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14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copia del piano delle misure per la sicurezza fisica dei lavoratori (P.O.S.);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14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</w:t>
        <w:tab/>
        <w:t xml:space="preserve">l’eventuale documentazione per la verifica dell’idoneità tecnico professionale di cui all’allegato XVII del D.lgs. 81/2008 e s.m.i.;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14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autodichiarazione relativa: al regolare pagamento delle retribuzioni e accantonamento TFR relativamente al subappalto richiesto;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14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tutta la documentazione richiesta al fine di procedere al pagamento diretto del subappaltatore come da precedente punto 4 a),  oppure copia delle fatture quietanzate relative ai pagamenti effettuati nei confronti del subappaltatore nei termini di cui al precedente punto 4 b);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14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autocertificazione ai sensi del D.P.R. 445/2000 di aver corrisposto al subappaltatore la corrispondente quota relativa agli oneri della sicurezza, non ribassati, per ogni S.A.L.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14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Attestazione di congruità dell’incidenza della manodopera complessiva prima del pagamento a saldo ai sensi del DM 143/2021.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Alla presente domanda sono allegati le seguenti dichiarazioni/ documenti della ditta subappaltatrice: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relativa all'Iscrizione ad una Camera di Commercio, con le seguenti indicazioni: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natura giuridica, denominazione, sede legale, oggetto sociale e  Partita IVA;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N.B. Indicare eventuali direttori tecnici/legali rappresentanti non presenti della Camera di Commercio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Dichiarazione sostitutiva dell’atto di notorietà, ai sensi del D.P.R. n. 445/2000, in merito all’individuazione del titolare effettivo dell’impresa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" w:right="-4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Dichiarazione sostitutiva dell’atto di notorietà, ai sensi del D.P.R. n. 445/2000, in merito all’insussistenza di situazioni, anche potenziali, di conflitto di interesse del titolare effettivo e del legale rappresentante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ai sensi della normativa vigente, rispetto all’oggetto del contratto e rispetto ai dipendenti dell’Amministrazione indicati nel documento di gara;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4)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 possesso dell’attestazione rilasciata da S.O.A. regolarmente autorizzata e in corso di validità,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per importo adeguato ai lavori da affidare in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subappalto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nonché del possesso, ai sensi dell'art. 63 del D.P.R. 207/2010, di certificazione di qualità UNI EN ISO 9000;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è obbligatorio il possesso dell’attestazione rilasciata da una S.O.A. (Società organismo di attestazione) se l’importo del subappalto è superiore a 150.000. Euro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34"/>
          <w:tab w:val="left" w:pos="2874"/>
          <w:tab w:val="left" w:pos="4314"/>
          <w:tab w:val="left" w:pos="5754"/>
        </w:tabs>
        <w:spacing w:after="0" w:before="0" w:line="240" w:lineRule="auto"/>
        <w:ind w:left="0" w:right="-43" w:hanging="2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ovvero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solo in caso di subappalto inferiore a 150.000,00 euro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si richiede di compilare l’allegato A e presentare le seguenti dichiarazioni sottoscritte dal legale rappresentante: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34"/>
          <w:tab w:val="left" w:pos="2874"/>
          <w:tab w:val="left" w:pos="4314"/>
          <w:tab w:val="left" w:pos="5754"/>
        </w:tabs>
        <w:spacing w:after="0" w:before="0" w:line="240" w:lineRule="auto"/>
        <w:ind w:left="0" w:right="-43" w:hanging="2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dichiarazione relativa all’ultimo quinquennio,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antecedente il contratto di subappalto e relativo alla documentazione contabile disponibile, ai sensi d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ell’art. 90 del DPR 207/2010,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contenente: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importo dei lavori analoghi eseguiti direttamente, non inferiore all’importo del contratto di subappalto,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 comprovare con certificati di esecuzione lavori o fatture dalle quali risulti la tipologia dei lavori effettuati;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costo complessivo sostenuto per il personale dipendente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inferiore al 15% dell’importo dei lavori eseguiti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ovvero,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assenza di personale dipendente,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del titolare che la propria retribuzione non è inferiore ai minimali INAIL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c) il possesso di adeguata attrezzatura tecnica, secondo quanto stabilito dall’art. dall’art. 79, comma 8 del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D.P.R. 207/2010 con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elenco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della propria attrezzatura tecnica adeguata all’esecuzione delle opere in       subappalto.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5)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 conoscere ed accettare il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Protocollo di intesa per la sicurezza e regolarità nei cantieri edili della Città Metropolitana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adottato con deliberazione G.C. n. 88 del 22.02.2022 e sottoscritto in data 04.04.2022 (reperibile al seguente indirizzo: </w:t>
      </w:r>
      <w:hyperlink r:id="rId8"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http://bandi.comune.torino.it/informazioni/come-partecipare-alle-gare</w:t>
        </w:r>
      </w:hyperlink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34"/>
          <w:tab w:val="left" w:pos="2874"/>
          <w:tab w:val="left" w:pos="4314"/>
          <w:tab w:val="left" w:pos="5754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34"/>
          <w:tab w:val="left" w:pos="2874"/>
          <w:tab w:val="left" w:pos="4314"/>
          <w:tab w:val="left" w:pos="5754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6)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 regola con il versamento dei contributi I.N.P.S. e I.N.A.I.L. e CASSA EDILE (se dovuti).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7)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Dichiarazione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dell’organico medio annuo, distinto per qualifica, nonché una dichiarazione relativa al contratto collettivo stipulato dalle organizzazioni sindacali comparativamente più rappresentative, applicato ai lavoratori dipendenti a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rt. 90, comma 9, lett. b) D.Lgs. 81/2008).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(eventuale)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qualora le attività oggetto di subappalto coincidano con quelle caratterizzanti l’oggetto dell’appalto ovvero riguardino le lavorazioni relative alle categorie prevalenti e siano incluse nell’oggetto sociale del contraente principale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4bis)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Dichiarazione,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 le prestazioni affidate in subappalto, di garantire  gli stessi standard qualitativi e prestazionali previsti nel contratto di appalto e riconoscere ai lavoratori un trattamento economico e normativo non inferiore a quello che avrebbe garantito l’affidatario, inclusa l’applicazione del medesimo contratto collettivo nazionale di lavoro;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8)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Dichiarazione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 non rientrare in cause di esclusione di cui all'art.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80 del D.Lgs  n. 50/2016  e s.m.i.;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9)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Dichiarazioni/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resa/e da: altri amministratori muniti di poteri di rappresentanza e direttori tecnici, dal socio unico persona fisica o dal socio di maggioranza in caso di società con un numero di soci  pari o inferiore ai quattro soci, di insussistenza cause di esclusione dagli appalti di cui all’art. 80 del D.Lgs. 50/2016 e s.m.i.; (se non presenti  nella Camera di Commercio)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10)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Dichiarazione/i,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resa/e dagli amministratori cessati dalla carica nell'anno antecedente la data di sottoscrizione della presente richiesta, di insussistenza cause di esclusione dagli appalti di cui  all’art. 80 del D.Lgs. 50/2016 e s.m.i.;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Dichiarazione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 conoscere ed accettare il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Protocollo di intesa per il monitoraggio ed il controllo delle misure di finanziamento pubblico e di investimento previste nel Piano Nazionale di Ripresa e Resilienza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(PNRR), adottato con deliberazione di G.C. del 4.10.2022, n. 652 (reperibile al seguente indirizzo: </w:t>
      </w:r>
      <w:hyperlink r:id="rId9"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http://bandi.comune.torino.it/informazioni/come-partecipare-alle-gare</w:t>
        </w:r>
      </w:hyperlink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95"/>
          <w:tab w:val="left" w:pos="1434"/>
          <w:tab w:val="left" w:pos="2874"/>
          <w:tab w:val="left" w:pos="4314"/>
          <w:tab w:val="left" w:pos="5754"/>
          <w:tab w:val="left" w:pos="7194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12)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Indicazione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della posizione relativa alla disciplina del diritto al lavoro dei disabili ai sensi dell'art. 17 della legge 12.3.1999 n. 68,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ovvero,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qualora ne ricorrano le condizioni, autocertificazione, a firma del legale rappresentante, di non assoggettabilità alla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Legge n. 68/1999.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13)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sulla  composizione societaria ai sensi del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D.P.C.M. 11 maggio 1991, n. 187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(solo per le società di capitale: società per azioni, in accomandita per azioni, a responsabilità limitata, società consortile per azioni o a responsabilità limitata) con le seguenti indicazioni: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composizione societaria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esistenza di diritti reali di godimento o di garanzia sulle azioni «con diritto di voto» sulla base delle risultanze del libro dei soci, delle comunicazioni ricevute e di qualsiasi altro dato a propria disposizione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indicazione dei soggetti muniti di procura irrevocabile che abbiano esercitato il voto nelle assemblee societarie nell'ultimo anno o che ne abbiano comunque diritto.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14) Ai fini della tracciabilità, indicazione del numero di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conto corrente dedicato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(riferito al subappaltatore);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15)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Contratto di subappalto firmato digitalmente dai contraenti: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Ai sensi del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l’art. 3 comma 9) della Legge 13 agosto 2010 , n. 136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nei contratti sottoscritti con i subappaltatori e i subcontraenti della filiera delle imprese a qualsiasi titolo interessate ai lavori, ai servizi e alle forniture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deve essere inserita, a pena di nullità assoluta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un'apposita clausola con la quale ciascuno assume gli obblighi di tracciabilità dei flussi finanziari di cui alla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legge 136/2010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nonché l’impegno a dare immediata comunicazione all’Ente della notizia di inadempimento della propria controparte agli obblighi di tracciabilità.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contratto, inoltre, deve contenere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obbligatoriamente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-43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l’importo degli oneri della sicurezza non soggetti a ribasso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(determinazione dell’Autorità Nazionale Anticorruzione (ANAC) n. 3 del 5.03.08).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(eventuale)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Contratto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nomina a Sub-responsabile del Trattamento dei dati personali  ai sensi dell’articolo 28, Regolamento (UE) 2016/679, stipulato tra appaltatore e subappaltatore (solo nel caso in cui sia stato firmato il  contratto di nomina a responsabile esterno del Trattamento dei dati da parte dell’appaltatore)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1" w:right="0" w:hanging="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Le dichiarazioni dovranno essere  firmate digitalmente dal legale rappresentante della ditta subappaltatrice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L’amministrazione procederà alla verifica delle dichiarazioni rese dalle ditte subappaltatrici.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raccolti saranno trattati, anche con strumenti informatici, ai sensi del Regolamento UE/2016/679 e del d.lgs. 30 giugno 2003 n. 196, esclusivamente nell’ambito del presente procedimento per l’autorizzazione al subappalto; a tal proposito, sul sito internet http://bandi.comune.torino.it/informazioni/informativa-privacy è pubblicata l’informativa ai sensi dell’art. 13 del Regolamento di cui sopra.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ALLEGATO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D.P.R. N. 207/2010: REGOLAMENTO PER LA QUALIFICAZIONE DELLE IMPRESE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Quadro riassuntivo dei dati per la determinazione degli indici di qualificazione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 riferimento all’ultimo quinquennio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</w:tabs>
        <w:spacing w:after="0" w:before="0" w:line="240" w:lineRule="auto"/>
        <w:ind w:left="0" w:right="1706" w:hanging="2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-238.0" w:type="dxa"/>
        <w:tblLayout w:type="fixed"/>
        <w:tblLook w:val="0000"/>
      </w:tblPr>
      <w:tblGrid>
        <w:gridCol w:w="851"/>
        <w:gridCol w:w="1380"/>
        <w:gridCol w:w="1560"/>
        <w:gridCol w:w="1879"/>
        <w:gridCol w:w="1523"/>
        <w:gridCol w:w="1559"/>
        <w:gridCol w:w="1738"/>
        <w:tblGridChange w:id="0">
          <w:tblGrid>
            <w:gridCol w:w="851"/>
            <w:gridCol w:w="1380"/>
            <w:gridCol w:w="1560"/>
            <w:gridCol w:w="1879"/>
            <w:gridCol w:w="1523"/>
            <w:gridCol w:w="1559"/>
            <w:gridCol w:w="17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VOLUME D’AFFARI IN LAVORI 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MANODOPERA 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Totale annuo (1)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QUOTE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AMMORTAMENTO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ANNUALI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CANONE DI LEASING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FREDDO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0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AMMORTAMENTI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FIGURATIVI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-238.0" w:type="dxa"/>
        <w:tblLayout w:type="fixed"/>
        <w:tblLook w:val="0000"/>
      </w:tblPr>
      <w:tblGrid>
        <w:gridCol w:w="2268"/>
        <w:gridCol w:w="1560"/>
        <w:gridCol w:w="1842"/>
        <w:gridCol w:w="1560"/>
        <w:gridCol w:w="1559"/>
        <w:gridCol w:w="1701"/>
        <w:tblGridChange w:id="0">
          <w:tblGrid>
            <w:gridCol w:w="2268"/>
            <w:gridCol w:w="1560"/>
            <w:gridCol w:w="1842"/>
            <w:gridCol w:w="1560"/>
            <w:gridCol w:w="1559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Costo personale operaio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Costo tecnici laureati/diplomati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1134"/>
                <w:tab w:val="left" w:pos="-568"/>
                <w:tab w:val="left" w:pos="-2"/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  <w:tab w:val="left" w:pos="11318"/>
                <w:tab w:val="left" w:pos="11884"/>
                <w:tab w:val="left" w:pos="12450"/>
                <w:tab w:val="left" w:pos="13016"/>
                <w:tab w:val="left" w:pos="13582"/>
                <w:tab w:val="left" w:pos="14148"/>
              </w:tabs>
              <w:spacing w:after="58" w:before="0" w:line="240" w:lineRule="auto"/>
              <w:ind w:left="0" w:right="0" w:hanging="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N.B. COMPILARE LA PARTE SOTTOSTANTE: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* Gli importi indicati sono dedotti dai seguenti documenti: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  <w:tab w:val="left" w:pos="11318"/>
          <w:tab w:val="left" w:pos="11884"/>
          <w:tab w:val="left" w:pos="12450"/>
          <w:tab w:val="left" w:pos="13016"/>
          <w:tab w:val="left" w:pos="13582"/>
          <w:tab w:val="left" w:pos="14148"/>
        </w:tabs>
        <w:spacing w:after="0" w:before="0" w:line="240" w:lineRule="auto"/>
        <w:ind w:left="0" w:right="0" w:hanging="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 B titolare effettivo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</w:tabs>
        <w:spacing w:after="0" w:before="0" w:line="240" w:lineRule="auto"/>
        <w:ind w:left="0" w:right="0" w:hanging="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 C dichiarazione conflitti di interesse del titolare effettivo</w:t>
      </w:r>
    </w:p>
    <w:sectPr>
      <w:type w:val="continuous"/>
      <w:pgSz w:h="16838" w:w="11906" w:orient="portrait"/>
      <w:pgMar w:bottom="1134" w:top="1134" w:left="1134" w:right="181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4"/>
        <w:szCs w:val="24"/>
        <w:vertAlign w:val="baseline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4"/>
        <w:szCs w:val="24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Pr>
      <w:rFonts w:ascii="Times New Roman" w:hAnsi="Times New Roman"/>
      <w:sz w:val="20"/>
      <w:szCs w:val="20"/>
    </w:rPr>
  </w:style>
  <w:style w:type="paragraph" w:styleId="Heading1">
    <w:name w:val="heading 1"/>
    <w:basedOn w:val="normal0"/>
    <w:next w:val="normal0"/>
    <w:link w:val="Heading1Char"/>
    <w:uiPriority w:val="99"/>
    <w:qFormat w:val="1"/>
    <w:pPr>
      <w:keepNext w:val="1"/>
      <w:keepLines w:val="1"/>
      <w:spacing w:after="120" w:before="480"/>
      <w:outlineLvl w:val="0"/>
    </w:pPr>
    <w:rPr>
      <w:b w:val="1"/>
      <w:bCs w:val="1"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 w:val="1"/>
    <w:pPr>
      <w:keepNext w:val="1"/>
      <w:keepLines w:val="1"/>
      <w:spacing w:after="80" w:before="360"/>
      <w:outlineLvl w:val="1"/>
    </w:pPr>
    <w:rPr>
      <w:b w:val="1"/>
      <w:bCs w:val="1"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 w:val="1"/>
    <w:pPr>
      <w:keepNext w:val="1"/>
      <w:keepLines w:val="1"/>
      <w:spacing w:after="80" w:before="280"/>
      <w:outlineLvl w:val="2"/>
    </w:pPr>
    <w:rPr>
      <w:b w:val="1"/>
      <w:bCs w:val="1"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 w:val="1"/>
    <w:pPr>
      <w:keepNext w:val="1"/>
      <w:keepLines w:val="1"/>
      <w:spacing w:after="40" w:before="240"/>
      <w:outlineLvl w:val="3"/>
    </w:pPr>
    <w:rPr>
      <w:b w:val="1"/>
      <w:bCs w:val="1"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 w:val="1"/>
    <w:pPr>
      <w:keepNext w:val="1"/>
      <w:keepLines w:val="1"/>
      <w:spacing w:after="40" w:before="220"/>
      <w:outlineLvl w:val="4"/>
    </w:pPr>
    <w:rPr>
      <w:b w:val="1"/>
      <w:bCs w:val="1"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 w:val="1"/>
    <w:pPr>
      <w:keepNext w:val="1"/>
      <w:keepLines w:val="1"/>
      <w:spacing w:after="40" w:before="200"/>
      <w:outlineLvl w:val="5"/>
    </w:pPr>
    <w:rPr>
      <w:b w:val="1"/>
      <w:bCs w:val="1"/>
    </w:rPr>
  </w:style>
  <w:style w:type="character" w:styleId="DefaultParagraphFont" w:default="1">
    <w:name w:val="Default Paragraph Font"/>
    <w:uiPriority w:val="99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9"/>
    <w:rPr>
      <w:rFonts w:ascii="Cambria" w:cs="Cambria" w:hAnsi="Cambria"/>
      <w:b w:val="1"/>
      <w:bCs w:val="1"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9"/>
    <w:rPr>
      <w:rFonts w:ascii="Cambria" w:cs="Cambria" w:hAnsi="Cambria"/>
      <w:b w:val="1"/>
      <w:bCs w:val="1"/>
      <w:i w:val="1"/>
      <w:iCs w:val="1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9"/>
    <w:rPr>
      <w:rFonts w:ascii="Cambria" w:cs="Cambria" w:hAnsi="Cambria"/>
      <w:b w:val="1"/>
      <w:bCs w:val="1"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9"/>
    <w:rPr>
      <w:rFonts w:ascii="Times New Roman" w:cs="Times New Roman" w:hAnsi="Times New Roman"/>
      <w:b w:val="1"/>
      <w:bCs w:val="1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9"/>
    <w:rPr>
      <w:rFonts w:ascii="Times New Roman" w:cs="Times New Roman" w:hAnsi="Times New Roman"/>
      <w:b w:val="1"/>
      <w:bCs w:val="1"/>
      <w:i w:val="1"/>
      <w:iCs w:val="1"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9"/>
    <w:rPr>
      <w:rFonts w:ascii="Times New Roman" w:cs="Times New Roman" w:hAnsi="Times New Roman"/>
      <w:b w:val="1"/>
      <w:bCs w:val="1"/>
    </w:rPr>
  </w:style>
  <w:style w:type="paragraph" w:styleId="normal0" w:customStyle="1">
    <w:name w:val="normal"/>
    <w:uiPriority w:val="99"/>
    <w:rPr>
      <w:rFonts w:ascii="Times New Roman" w:hAnsi="Times New Roman"/>
      <w:sz w:val="20"/>
      <w:szCs w:val="20"/>
    </w:rPr>
  </w:style>
  <w:style w:type="paragraph" w:styleId="Title">
    <w:name w:val="Title"/>
    <w:basedOn w:val="normal0"/>
    <w:next w:val="normal0"/>
    <w:link w:val="TitleChar"/>
    <w:uiPriority w:val="99"/>
    <w:qFormat w:val="1"/>
    <w:pPr>
      <w:keepNext w:val="1"/>
      <w:keepLines w:val="1"/>
      <w:spacing w:after="120" w:before="480"/>
    </w:pPr>
    <w:rPr>
      <w:b w:val="1"/>
      <w:bCs w:val="1"/>
      <w:sz w:val="72"/>
      <w:szCs w:val="72"/>
    </w:rPr>
  </w:style>
  <w:style w:type="character" w:styleId="TitleChar" w:customStyle="1">
    <w:name w:val="Title Char"/>
    <w:basedOn w:val="DefaultParagraphFont"/>
    <w:link w:val="Title"/>
    <w:uiPriority w:val="99"/>
    <w:rPr>
      <w:rFonts w:ascii="Cambria" w:cs="Cambria" w:hAnsi="Cambria"/>
      <w:b w:val="1"/>
      <w:bCs w:val="1"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 w:val="1"/>
    <w:pPr>
      <w:keepNext w:val="1"/>
      <w:keepLines w:val="1"/>
      <w:spacing w:after="80" w:before="360"/>
    </w:pPr>
    <w:rPr>
      <w:rFonts w:ascii="Georgia" w:cs="Georgia" w:hAnsi="Georgia"/>
      <w:i w:val="1"/>
      <w:iCs w:val="1"/>
      <w:sz w:val="48"/>
      <w:szCs w:val="48"/>
    </w:rPr>
  </w:style>
  <w:style w:type="character" w:styleId="SubtitleChar" w:customStyle="1">
    <w:name w:val="Subtitle Char"/>
    <w:basedOn w:val="DefaultParagraphFont"/>
    <w:link w:val="Subtitle"/>
    <w:uiPriority w:val="99"/>
    <w:rPr>
      <w:rFonts w:ascii="Cambria" w:cs="Cambria" w:hAnsi="Cambria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20.0" w:type="dxa"/>
        <w:bottom w:w="0.0" w:type="dxa"/>
        <w:right w:w="12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20.0" w:type="dxa"/>
        <w:bottom w:w="0.0" w:type="dxa"/>
        <w:right w:w="12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bandi.comune.torino.it/informazioni/come-partecipare-alle-gar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ppaltillpp@cert.comune.torino.it" TargetMode="External"/><Relationship Id="rId8" Type="http://schemas.openxmlformats.org/officeDocument/2006/relationships/hyperlink" Target="http://bandi.comune.torino.it/informazioni/come-partecipare-alle-gar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FsaM7VxfQoFZON2CVuDeWfQmUA==">AMUW2mVM4BeyPR3/QbyowAsooRW5Zibd0hz0BYAVdHww/2Y3qP5R3slSmdISPayl0CFkgHeW7wmrMhGYP8OuocoslfUGoYfLES6ft7RxTFfH08AtUITnqqOvB5WdnBaLWTfKgSDxj2y7y8KoMHL10KBITNoptBiHztIPcMo50iEE8tPOANnieFiKXw8CxxgHdzcIKIkfTU5J3BfkfD92Qcx+G92D/cQ9Iw==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2022-10-21T08:25:00Z</dcterms:created>
  <dc:creator>u269129</dc:creator>
</cp:coreProperties>
</file>